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75" w:rsidRDefault="00B938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779.55pt;height:534.6pt;z-index:251660288;mso-position-horizontal:center;mso-width-relative:margin;mso-height-relative:margin" fillcolor="#fbd4b4 [1305]" strokecolor="#c00000" strokeweight="2pt">
            <v:textbox style="mso-next-textbox:#_x0000_s1026">
              <w:txbxContent>
                <w:p w:rsidR="00CB40C7" w:rsidRPr="00D57F9D" w:rsidRDefault="00CB40C7" w:rsidP="00CB40C7">
                  <w:pPr>
                    <w:jc w:val="center"/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</w:pPr>
                  <w:r w:rsidRPr="00D57F9D"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>Критерии готовности к военной службе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61"/>
                    <w:gridCol w:w="10917"/>
                  </w:tblGrid>
                  <w:tr w:rsidR="000A620C" w:rsidTr="00D57F9D">
                    <w:tc>
                      <w:tcPr>
                        <w:tcW w:w="4361" w:type="dxa"/>
                      </w:tcPr>
                      <w:p w:rsidR="000A620C" w:rsidRDefault="000A620C" w:rsidP="00CB40C7">
                        <w:pPr>
                          <w:jc w:val="center"/>
                          <w:rPr>
                            <w:rFonts w:ascii="Georgia" w:hAnsi="Georgia"/>
                            <w:b/>
                            <w:color w:val="C0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eorgia" w:hAnsi="Georgia"/>
                            <w:b/>
                            <w:noProof/>
                            <w:color w:val="C00000"/>
                            <w:sz w:val="56"/>
                            <w:szCs w:val="56"/>
                            <w:lang w:eastAsia="ru-RU"/>
                          </w:rPr>
                          <w:drawing>
                            <wp:inline distT="0" distB="0" distL="0" distR="0">
                              <wp:extent cx="2143617" cy="2962275"/>
                              <wp:effectExtent l="19050" t="0" r="9033" b="0"/>
                              <wp:docPr id="2" name="Рисунок 1" descr="1343281265_130511001158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343281265_13051100115810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4813" cy="296392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917" w:type="dxa"/>
                      </w:tcPr>
                      <w:p w:rsidR="000A620C" w:rsidRPr="00510B92" w:rsidRDefault="000A620C" w:rsidP="000A620C">
                        <w:pPr>
                          <w:jc w:val="both"/>
                          <w:rPr>
                            <w:rFonts w:ascii="Georgia" w:hAnsi="Georg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  <w:sz w:val="24"/>
                            <w:szCs w:val="24"/>
                          </w:rPr>
                          <w:t>Воинская деятельность сегодня носит ярко выраженный коллективный характер. Военнослужащие связаны друг с другом, прежде всего, функционально. Эксплуатация современных вооружений и техники требует полной согласованности действий отделения, расчета, экипажа, взвода, роты как важнейшего условия эффективного выполнения учебных и боевых задач. В процессе совместной жизнедеятельности военнослужащие постоянно взаимодействуют друг с другом не только в ходе коллективного выполнения служебных обязанностей, но и в свободное от службы время. В этих условиях между ними практически неизбежны противоречия, которые могут перерасти в конфликт. Зачастую конфликтные ситуации между военнослужащими, как, впрочем, и между штатскими молодыми людьми, возникают из-за их личных взглядов, убеждений и привычек, не всегда правильных. А любой конфликт отрицательно влияет на взаимоотношения в коллективе и, следовательно, на уровень боеспособности и боеготовности отделения, экипажа, расчета, а порой и на уровень безопасности военной службы. Поэтому будущему солдату и матросу недостаточно психологической готовности качественно исполнять свои должностные обязанности. Крайне необходимы также развитые коммуникативные навыки и внутренняя направленность на коллективизм. Призывник должен обладать способностями и готовностью работать в коллективе, эффективно взаимодействовать с сослуживцами, неукоснительно соблюдая нормы уставных взаимоотношений и войскового товарищества.</w:t>
                        </w:r>
                      </w:p>
                    </w:tc>
                  </w:tr>
                  <w:tr w:rsidR="000A620C" w:rsidTr="00D57F9D">
                    <w:trPr>
                      <w:trHeight w:val="85"/>
                    </w:trPr>
                    <w:tc>
                      <w:tcPr>
                        <w:tcW w:w="15278" w:type="dxa"/>
                        <w:gridSpan w:val="2"/>
                      </w:tcPr>
                      <w:p w:rsidR="000A620C" w:rsidRPr="00510B92" w:rsidRDefault="000A620C" w:rsidP="00D57F9D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 xml:space="preserve">Такие личностные качества необходимо формировать в период допризывной подготовки, учить будущих солдат разрешать противоречия и конфликты путем поиска разумных компромиссов, которые будут отвечать интересам службы и законам армейской жизни, исключат унижение личного достоинства и ущемление законных прав военнослужащего. Для этого нужно целенаправленно развивать культуру общения и формировать у будущих призывников твердое убеждение в том, что правовую и психологическую основу общения военнослужащих составляют уставные взаимоотношения, требования общевоинских уставов, что воинский долг и задачи воинского коллектива, его боевая готовность и боеспособность должны быть выше личных интересов и амбиций. В условиях роста требований к уровню морально-психологической подготовленности пополнения армии и флота особое значение приобретают следующие </w:t>
                        </w:r>
                        <w:r w:rsidRPr="00510B92">
                          <w:rPr>
                            <w:rFonts w:ascii="Georgia" w:hAnsi="Georgia"/>
                            <w:b/>
                            <w:color w:val="C00000"/>
                          </w:rPr>
                          <w:t>личностные качества призывника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>:</w:t>
                        </w:r>
                      </w:p>
                      <w:p w:rsidR="000A620C" w:rsidRPr="00510B92" w:rsidRDefault="000A620C" w:rsidP="000A620C">
                        <w:pPr>
                          <w:pStyle w:val="a6"/>
                          <w:spacing w:before="0" w:beforeAutospacing="0" w:after="0" w:afterAutospacing="0"/>
                          <w:ind w:left="284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>• устойчивость внимания;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br/>
                          <w:t>• скорость и точность восприятия обстановки;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br/>
                          <w:t>• быстрота и гибкость мышления;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br/>
                          <w:t>• самостоятельность;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br/>
                          <w:t>• ответственность;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br/>
                          <w:t>• способность принимать решение в условиях жесткого дефицита времени;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br/>
                          <w:t>• эмоционально-волевая устойчивость.</w:t>
                        </w:r>
                      </w:p>
                      <w:p w:rsidR="000A620C" w:rsidRPr="000A620C" w:rsidRDefault="000A620C" w:rsidP="00D57F9D">
                        <w:pPr>
                          <w:pStyle w:val="a6"/>
                          <w:spacing w:before="0" w:beforeAutospacing="0" w:after="0" w:afterAutospacing="0"/>
                          <w:rPr>
                            <w:rFonts w:ascii="Georgia" w:hAnsi="Georgia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 xml:space="preserve">Эти качества </w:t>
                        </w:r>
                        <w:r w:rsidR="00D57F9D" w:rsidRPr="00510B92">
                          <w:rPr>
                            <w:rFonts w:ascii="Georgia" w:hAnsi="Georgia"/>
                            <w:color w:val="000000" w:themeColor="text1"/>
                          </w:rPr>
                          <w:t>должны быть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 xml:space="preserve"> сформирова</w:t>
                        </w:r>
                        <w:r w:rsidR="00D57F9D" w:rsidRPr="00510B92">
                          <w:rPr>
                            <w:rFonts w:ascii="Georgia" w:hAnsi="Georgia"/>
                            <w:color w:val="000000" w:themeColor="text1"/>
                          </w:rPr>
                          <w:t>ны и развиты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 xml:space="preserve"> у каждого юноши до начала военной службы.</w:t>
                        </w:r>
                      </w:p>
                    </w:tc>
                  </w:tr>
                </w:tbl>
                <w:p w:rsidR="00CB40C7" w:rsidRPr="00CB40C7" w:rsidRDefault="00CB40C7" w:rsidP="00CB40C7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Pr="00DF0975" w:rsidRDefault="00DF0975" w:rsidP="00DF0975"/>
    <w:p w:rsidR="00DF0975" w:rsidRDefault="00DF0975" w:rsidP="00DF0975"/>
    <w:p w:rsidR="00DF0975" w:rsidRDefault="00DF0975">
      <w:r>
        <w:br w:type="page"/>
      </w:r>
    </w:p>
    <w:p w:rsidR="00840313" w:rsidRDefault="00B9386D" w:rsidP="00DF0975">
      <w:pPr>
        <w:jc w:val="right"/>
      </w:pPr>
      <w:r>
        <w:rPr>
          <w:noProof/>
          <w:lang w:eastAsia="ru-RU"/>
        </w:rPr>
        <w:lastRenderedPageBreak/>
        <w:pict>
          <v:shape id="_x0000_s1027" type="#_x0000_t202" style="position:absolute;left:0;text-align:left;margin-left:3.6pt;margin-top:6.15pt;width:779.55pt;height:534.6pt;z-index:251661312;mso-width-relative:margin;mso-height-relative:margin" fillcolor="#fbd4b4 [1305]" strokecolor="#c00000" strokeweight="2pt">
            <v:textbox style="mso-next-textbox:#_x0000_s1027">
              <w:txbxContent>
                <w:p w:rsidR="00DF0975" w:rsidRPr="00D57F9D" w:rsidRDefault="00DF0975" w:rsidP="00DF0975">
                  <w:pPr>
                    <w:jc w:val="center"/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</w:pPr>
                  <w:r w:rsidRPr="00D57F9D"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>Критерии готовности к военной службе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86"/>
                    <w:gridCol w:w="8692"/>
                  </w:tblGrid>
                  <w:tr w:rsidR="00927393" w:rsidTr="00840313">
                    <w:tc>
                      <w:tcPr>
                        <w:tcW w:w="6786" w:type="dxa"/>
                      </w:tcPr>
                      <w:p w:rsidR="00DF0975" w:rsidRDefault="00DF0975" w:rsidP="00CB40C7">
                        <w:pPr>
                          <w:jc w:val="center"/>
                          <w:rPr>
                            <w:rFonts w:ascii="Georgia" w:hAnsi="Georgia"/>
                            <w:b/>
                            <w:color w:val="C0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eorgia" w:hAnsi="Georgia"/>
                            <w:b/>
                            <w:noProof/>
                            <w:color w:val="C00000"/>
                            <w:sz w:val="56"/>
                            <w:szCs w:val="56"/>
                            <w:lang w:eastAsia="ru-RU"/>
                          </w:rPr>
                          <w:drawing>
                            <wp:inline distT="0" distB="0" distL="0" distR="0">
                              <wp:extent cx="4147984" cy="2571750"/>
                              <wp:effectExtent l="19050" t="0" r="4916" b="0"/>
                              <wp:docPr id="5" name="Рисунок 4" descr="lichnyj-sostav-armii-r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chnyj-sostav-armii-rf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47984" cy="25717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92" w:type="dxa"/>
                      </w:tcPr>
                      <w:p w:rsidR="003A057A" w:rsidRPr="00510B92" w:rsidRDefault="003A057A" w:rsidP="003A057A">
                        <w:pPr>
                          <w:rPr>
                            <w:rFonts w:ascii="Georgia" w:hAnsi="Georgia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510B92">
                          <w:rPr>
                            <w:rFonts w:ascii="Georgia" w:hAnsi="Georgia"/>
                            <w:b/>
                            <w:color w:val="C00000"/>
                            <w:sz w:val="24"/>
                            <w:szCs w:val="24"/>
                          </w:rPr>
                          <w:t>Призывник должен обладать:</w:t>
                        </w:r>
                      </w:p>
                      <w:p w:rsidR="003A057A" w:rsidRPr="00510B92" w:rsidRDefault="003A057A" w:rsidP="003A057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Georgia" w:hAnsi="Georg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  <w:sz w:val="24"/>
                            <w:szCs w:val="24"/>
                          </w:rPr>
                          <w:t>уровнем общих познавательных способностей и нервно-психической устойчивостью не ниже удовлетворительного (оценка проводится в военном комиссариате в ходе мероприятий по профессиональному психологическому отбору в соответствии с требованиями, определенными Министром обороны РФ);</w:t>
                        </w:r>
                      </w:p>
                      <w:p w:rsidR="003A057A" w:rsidRPr="00510B92" w:rsidRDefault="003A057A" w:rsidP="003A057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Georgia" w:hAnsi="Georg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  <w:sz w:val="24"/>
                            <w:szCs w:val="24"/>
                          </w:rPr>
                          <w:t> физической подготовленностью, соответствующей требованиям НФП2009 к молодому пополнению воинских частей;</w:t>
                        </w:r>
                      </w:p>
                      <w:p w:rsidR="003A057A" w:rsidRPr="00510B92" w:rsidRDefault="003A057A" w:rsidP="003A057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Georgia" w:hAnsi="Georg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  <w:sz w:val="24"/>
                            <w:szCs w:val="24"/>
                          </w:rPr>
                          <w:t> образованием не ниже основного общего;</w:t>
                        </w:r>
                      </w:p>
                      <w:p w:rsidR="00DF0975" w:rsidRPr="003A057A" w:rsidRDefault="003A057A" w:rsidP="003A057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Georgia" w:hAnsi="Georgia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  <w:sz w:val="24"/>
                            <w:szCs w:val="24"/>
                          </w:rPr>
                          <w:t> подготовкой по основам военной службы на оценку не ниже «удовлетворительно».</w:t>
                        </w:r>
                      </w:p>
                    </w:tc>
                  </w:tr>
                  <w:tr w:rsidR="00FB1D98" w:rsidTr="00840313">
                    <w:trPr>
                      <w:trHeight w:val="85"/>
                    </w:trPr>
                    <w:tc>
                      <w:tcPr>
                        <w:tcW w:w="15478" w:type="dxa"/>
                        <w:gridSpan w:val="2"/>
                      </w:tcPr>
                      <w:p w:rsidR="00FB1D98" w:rsidRDefault="00FB1D98" w:rsidP="00FB1D98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66"/>
                          </w:rPr>
                        </w:pPr>
                      </w:p>
                      <w:p w:rsidR="00FB1D98" w:rsidRPr="00510B92" w:rsidRDefault="00FB1D98" w:rsidP="00FB1D98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>Л</w:t>
                        </w:r>
                        <w:r w:rsidR="00927393" w:rsidRPr="00510B92">
                          <w:rPr>
                            <w:rFonts w:ascii="Georgia" w:hAnsi="Georgia"/>
                            <w:color w:val="000000" w:themeColor="text1"/>
                          </w:rPr>
                          <w:t xml:space="preserve">ичностный адаптационный потенциал, проявляющийся в выраженной нервно-психической устойчивости, развитых коммуникативных способностях и моральной нормативности, а также ряде личностных особенностей: оптимизм, активность, </w:t>
                        </w:r>
                        <w:proofErr w:type="spellStart"/>
                        <w:r w:rsidR="00927393" w:rsidRPr="00510B92">
                          <w:rPr>
                            <w:rFonts w:ascii="Georgia" w:hAnsi="Georgia"/>
                            <w:color w:val="000000" w:themeColor="text1"/>
                          </w:rPr>
                          <w:t>доминантность</w:t>
                        </w:r>
                        <w:proofErr w:type="spellEnd"/>
                        <w:r w:rsidR="00927393" w:rsidRPr="00510B92">
                          <w:rPr>
                            <w:rFonts w:ascii="Georgia" w:hAnsi="Georgia"/>
                            <w:color w:val="000000" w:themeColor="text1"/>
                          </w:rPr>
                          <w:t>, настойчивость, самостоятельность, в сочетании с испо</w:t>
                        </w: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>льзованием продуктивных с</w:t>
                        </w:r>
                        <w:r w:rsidR="00927393" w:rsidRPr="00510B92">
                          <w:rPr>
                            <w:rFonts w:ascii="Georgia" w:hAnsi="Georgia"/>
                            <w:color w:val="000000" w:themeColor="text1"/>
                          </w:rPr>
                          <w:t>тратегий: проблемный анализ, сохранение самообладания, оптимизм, сотрудничество, конструктивная активность, обращение – обеспечивают высокий уровень психологической готовности будущих призывников к прохождению обязательной воинской службы в ВС РФ.</w:t>
                        </w:r>
                      </w:p>
                      <w:p w:rsidR="00FB1D98" w:rsidRPr="00510B92" w:rsidRDefault="00FB1D98" w:rsidP="00FB1D98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>Как можно максимально скоро вписаться в процесс армейских будней? Все начинается еще с поезда, когда вы направляетесь к месту службы. В поезде старайтесь общаться со всеми и не отклоняться от коллектива. Еще с поезда можно будет обзавестись новыми друзьями, и это будет значительно проще по приезду в армию.</w:t>
                        </w:r>
                      </w:p>
                      <w:p w:rsidR="00FB1D98" w:rsidRPr="00510B92" w:rsidRDefault="00FB1D98" w:rsidP="00FB1D98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>По приезду к месту учебы помните, что ни в коем случае не стоит вступать в конфликт первым. Многие считают, что, если они покажут себя с самого начала, то его будут уважать и бояться. Но, поверьте, такого не будет.</w:t>
                        </w:r>
                      </w:p>
                      <w:p w:rsidR="00FB1D98" w:rsidRPr="000A620C" w:rsidRDefault="00FB1D98" w:rsidP="00FB1D98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</w:rPr>
                        </w:pPr>
                        <w:r w:rsidRPr="00510B92">
                          <w:rPr>
                            <w:rFonts w:ascii="Georgia" w:hAnsi="Georgia"/>
                            <w:color w:val="000000" w:themeColor="text1"/>
                          </w:rPr>
                          <w:t>С начала службы нужно вести себя уверенно, но не вызывающе. Таким образом, вы сможете зарекомендовать себя с лучшей стороны.</w:t>
                        </w:r>
                      </w:p>
                    </w:tc>
                  </w:tr>
                </w:tbl>
                <w:p w:rsidR="00840313" w:rsidRPr="00CB40C7" w:rsidRDefault="00840313" w:rsidP="00DF0975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C00000"/>
                      <w:sz w:val="56"/>
                      <w:szCs w:val="56"/>
                      <w:lang w:eastAsia="ru-RU"/>
                    </w:rPr>
                    <w:drawing>
                      <wp:inline distT="0" distB="0" distL="0" distR="0">
                        <wp:extent cx="4108845" cy="1541798"/>
                        <wp:effectExtent l="19050" t="0" r="5955" b="0"/>
                        <wp:docPr id="7" name="Рисунок 5" descr="205026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502663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08473" cy="15791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Pr="00840313" w:rsidRDefault="00840313" w:rsidP="00840313"/>
    <w:p w:rsidR="00840313" w:rsidRDefault="00840313">
      <w:r>
        <w:br w:type="page"/>
      </w:r>
    </w:p>
    <w:p w:rsidR="007559D9" w:rsidRDefault="00B9386D" w:rsidP="00840313">
      <w:pPr>
        <w:jc w:val="right"/>
      </w:pPr>
      <w:r>
        <w:rPr>
          <w:noProof/>
          <w:lang w:eastAsia="ru-RU"/>
        </w:rPr>
        <w:lastRenderedPageBreak/>
        <w:pict>
          <v:shape id="_x0000_s1028" type="#_x0000_t202" style="position:absolute;left:0;text-align:left;margin-left:6.6pt;margin-top:3.9pt;width:779.55pt;height:534.6pt;z-index:251662336;mso-width-relative:margin;mso-height-relative:margin" fillcolor="#fbd4b4 [1305]" strokecolor="#c00000" strokeweight="2pt">
            <v:textbox style="mso-next-textbox:#_x0000_s1028">
              <w:txbxContent>
                <w:p w:rsidR="00FA713A" w:rsidRDefault="007B2F07" w:rsidP="00FA713A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 xml:space="preserve">Составляющие призыва граждан </w:t>
                  </w:r>
                </w:p>
                <w:p w:rsidR="007B2F07" w:rsidRPr="00D57F9D" w:rsidRDefault="007B2F07" w:rsidP="00FA713A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>на военную службу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86"/>
                    <w:gridCol w:w="8692"/>
                  </w:tblGrid>
                  <w:tr w:rsidR="007B2F07" w:rsidTr="00840313">
                    <w:tc>
                      <w:tcPr>
                        <w:tcW w:w="6786" w:type="dxa"/>
                      </w:tcPr>
                      <w:p w:rsidR="00FA713A" w:rsidRDefault="00FA713A" w:rsidP="00CB40C7">
                        <w:pPr>
                          <w:jc w:val="center"/>
                          <w:rPr>
                            <w:rFonts w:ascii="Georgia" w:hAnsi="Georgia"/>
                            <w:b/>
                            <w:color w:val="C00000"/>
                            <w:sz w:val="56"/>
                            <w:szCs w:val="56"/>
                          </w:rPr>
                        </w:pPr>
                      </w:p>
                      <w:p w:rsidR="007B2F07" w:rsidRDefault="00FA713A" w:rsidP="00CB40C7">
                        <w:pPr>
                          <w:jc w:val="center"/>
                          <w:rPr>
                            <w:rFonts w:ascii="Georgia" w:hAnsi="Georgia"/>
                            <w:b/>
                            <w:color w:val="C0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eorgia" w:hAnsi="Georgia"/>
                            <w:b/>
                            <w:noProof/>
                            <w:color w:val="C00000"/>
                            <w:sz w:val="56"/>
                            <w:szCs w:val="56"/>
                            <w:lang w:eastAsia="ru-RU"/>
                          </w:rPr>
                          <w:drawing>
                            <wp:inline distT="0" distB="0" distL="0" distR="0">
                              <wp:extent cx="3824432" cy="2524125"/>
                              <wp:effectExtent l="19050" t="0" r="4618" b="0"/>
                              <wp:docPr id="13" name="Рисунок 12" descr="zamena-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zamena-11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24432" cy="25241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92" w:type="dxa"/>
                      </w:tcPr>
                      <w:p w:rsidR="00964756" w:rsidRPr="007B58D6" w:rsidRDefault="00964756" w:rsidP="00964756">
                        <w:pPr>
                          <w:spacing w:before="100" w:beforeAutospacing="1" w:after="100" w:afterAutospacing="1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Призыву на военную службу подлежат:</w:t>
                        </w:r>
                      </w:p>
                      <w:p w:rsidR="00964756" w:rsidRPr="007B58D6" w:rsidRDefault="00964756" w:rsidP="0096475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Граждане мужского пола в возрасте от 18 до 27 лет, состоящие или обязанные состоять на воинском учете.</w:t>
                        </w:r>
                      </w:p>
                      <w:p w:rsidR="007B2F07" w:rsidRPr="007B58D6" w:rsidRDefault="00964756" w:rsidP="00964756">
                        <w:pPr>
                          <w:spacing w:before="100" w:beforeAutospacing="1" w:after="100" w:afterAutospacing="1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военную службу, не призываются граждане, которые в соответствии с Федеральным законом «О воинской обязанности и военной службе» освобождены от исполнения воинской обязанности и военной службе,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</w:t>
                        </w:r>
                      </w:p>
                      <w:p w:rsidR="00964756" w:rsidRPr="007B58D6" w:rsidRDefault="00964756" w:rsidP="00964756">
                        <w:pPr>
                          <w:spacing w:before="100" w:beforeAutospacing="1" w:after="100" w:afterAutospacing="1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Призыв на военную службу граждан, не пребывающих в запасе включает:</w:t>
                        </w:r>
                      </w:p>
                      <w:p w:rsidR="00964756" w:rsidRPr="007B58D6" w:rsidRDefault="00964756" w:rsidP="0096475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Явку на медицинское освидетельствование и заседание призывной комиссии;</w:t>
                        </w:r>
                      </w:p>
                      <w:p w:rsidR="00964756" w:rsidRPr="007B58D6" w:rsidRDefault="00964756" w:rsidP="0096475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Явку в указанные в повестке отдела военного комиссариата района время и место для отправки к месту прохождения военной службы и нахождения в военном комиссариате до начала военной службы.</w:t>
                        </w:r>
                      </w:p>
                      <w:p w:rsidR="00964756" w:rsidRPr="00964756" w:rsidRDefault="00964756" w:rsidP="00964756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2F07" w:rsidTr="00840313">
                    <w:trPr>
                      <w:trHeight w:val="85"/>
                    </w:trPr>
                    <w:tc>
                      <w:tcPr>
                        <w:tcW w:w="15478" w:type="dxa"/>
                        <w:gridSpan w:val="2"/>
                      </w:tcPr>
                      <w:p w:rsidR="00964756" w:rsidRPr="007B58D6" w:rsidRDefault="00964756" w:rsidP="00964756">
                        <w:pPr>
                          <w:pStyle w:val="a6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7B58D6">
                          <w:rPr>
                            <w:rFonts w:ascii="Georgia" w:hAnsi="Georgia"/>
                            <w:color w:val="000000" w:themeColor="text1"/>
                          </w:rPr>
                          <w:t>Призыв на военную службу указанных граждан организуют военные комиссариаты через свои структурные подразделения и осуществляют призывные комиссии, создаваемые в муниципальных образованиях решением высшего должностного лица Субъекта Российской Федерации по представлению военного комиссара Российской Федерации.</w:t>
                        </w:r>
                      </w:p>
                      <w:p w:rsidR="00964756" w:rsidRPr="007B58D6" w:rsidRDefault="00964756" w:rsidP="00964756">
                        <w:pPr>
                          <w:pStyle w:val="a6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7B58D6">
                          <w:rPr>
                            <w:rFonts w:ascii="Georgia" w:hAnsi="Georgia"/>
                            <w:color w:val="000000" w:themeColor="text1"/>
                          </w:rPr>
                          <w:t>На мероприятия, связанные с призывом на военную службу, граждане вызываются повестками отдела военного комиссариата района.</w:t>
                        </w:r>
                      </w:p>
                      <w:p w:rsidR="007B2F07" w:rsidRPr="007B58D6" w:rsidRDefault="00964756" w:rsidP="00964756">
                        <w:pPr>
                          <w:pStyle w:val="a6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7B58D6">
                          <w:rPr>
                            <w:rFonts w:ascii="Georgia" w:hAnsi="Georgia"/>
                            <w:color w:val="000000" w:themeColor="text1"/>
                          </w:rPr>
                          <w:t>Порядок призыва граждан на военную службу определяется Федеральным законом «О воинской обязанности и военной службе», другими федеральными законами, указами Президента Российской Федерации. Положением о призыве на военную службу, который утверждает Правительство Российской Федерации и другими нормативными правовыми актами Российской Федерации.</w:t>
                        </w:r>
                      </w:p>
                      <w:p w:rsidR="007B2F07" w:rsidRPr="000A620C" w:rsidRDefault="007B2F07" w:rsidP="00964756">
                        <w:pPr>
                          <w:pStyle w:val="a6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</w:tbl>
                <w:p w:rsidR="007B2F07" w:rsidRPr="00CB40C7" w:rsidRDefault="007B2F07" w:rsidP="007B2F07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Pr="007559D9" w:rsidRDefault="007559D9" w:rsidP="007559D9"/>
    <w:p w:rsidR="007559D9" w:rsidRDefault="007559D9" w:rsidP="007559D9"/>
    <w:p w:rsidR="007559D9" w:rsidRDefault="007559D9">
      <w:r>
        <w:br w:type="page"/>
      </w:r>
    </w:p>
    <w:p w:rsidR="0002790B" w:rsidRDefault="00B9386D" w:rsidP="007559D9">
      <w:pPr>
        <w:jc w:val="right"/>
      </w:pPr>
      <w:r>
        <w:rPr>
          <w:noProof/>
          <w:lang w:eastAsia="ru-RU"/>
        </w:rPr>
        <w:lastRenderedPageBreak/>
        <w:pict>
          <v:shape id="_x0000_s1029" type="#_x0000_t202" style="position:absolute;left:0;text-align:left;margin-left:8.1pt;margin-top:2.25pt;width:779.55pt;height:534.6pt;z-index:251663360;mso-width-relative:margin;mso-height-relative:margin" fillcolor="#fbd4b4 [1305]" strokecolor="#c00000" strokeweight="2pt">
            <v:textbox style="mso-next-textbox:#_x0000_s1029">
              <w:txbxContent>
                <w:p w:rsidR="007559D9" w:rsidRDefault="007559D9" w:rsidP="007559D9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>Обязанности гражданина</w:t>
                  </w:r>
                  <w:r w:rsidR="00F12D05"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 xml:space="preserve"> по воинскому учету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86"/>
                    <w:gridCol w:w="8692"/>
                  </w:tblGrid>
                  <w:tr w:rsidR="007559D9" w:rsidTr="00840313">
                    <w:tc>
                      <w:tcPr>
                        <w:tcW w:w="6786" w:type="dxa"/>
                      </w:tcPr>
                      <w:p w:rsidR="007559D9" w:rsidRDefault="00F12D05" w:rsidP="00CB40C7">
                        <w:pPr>
                          <w:jc w:val="center"/>
                          <w:rPr>
                            <w:rFonts w:ascii="Georgia" w:hAnsi="Georgia"/>
                            <w:b/>
                            <w:color w:val="C0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eorgia" w:hAnsi="Georgia"/>
                            <w:b/>
                            <w:noProof/>
                            <w:color w:val="C00000"/>
                            <w:sz w:val="56"/>
                            <w:szCs w:val="56"/>
                            <w:lang w:eastAsia="ru-RU"/>
                          </w:rPr>
                          <w:drawing>
                            <wp:inline distT="0" distB="0" distL="0" distR="0">
                              <wp:extent cx="3099922" cy="4200525"/>
                              <wp:effectExtent l="0" t="0" r="0" b="0"/>
                              <wp:docPr id="21" name="Рисунок 20" descr="0500570480570500520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50057048057050052053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02418" cy="42039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92" w:type="dxa"/>
                      </w:tcPr>
                      <w:p w:rsidR="00D14156" w:rsidRPr="007B58D6" w:rsidRDefault="00D14156" w:rsidP="00D14156">
                        <w:p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Гражданин</w:t>
                        </w:r>
                        <w:r w:rsidRPr="007B58D6"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подлежащий воинскому учету, обязан:</w:t>
                        </w:r>
                      </w:p>
                      <w:p w:rsidR="00D14156" w:rsidRPr="007B58D6" w:rsidRDefault="00D14156" w:rsidP="00D14156">
                        <w:pPr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состоять на воинском учете по месту жительства в военном комиссариате (в органе местного самоуправления);</w:t>
                        </w:r>
                      </w:p>
                      <w:p w:rsidR="00D14156" w:rsidRPr="007B58D6" w:rsidRDefault="00D14156" w:rsidP="00D14156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явиться по вызову (повестке) в военкомат с военным билетом (временным удостоверением) или удостоверением гражданина, подлежащего призыву на военную службу, российским паспортом и водительским удостоверением (при наличии). К повестке также приравнивается вызов соответствующего органа местного самоуправления поселения или соответствующего органа местного самоуправления городского округа, осуществляющего первичный воинский учет;</w:t>
                        </w:r>
                      </w:p>
                      <w:p w:rsidR="00D14156" w:rsidRPr="007B58D6" w:rsidRDefault="00D14156" w:rsidP="00D14156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явиться в военкомат по месту жительства для постановки на воинский учет в 2-недельный срок со дня наступления следующих </w:t>
                        </w:r>
                        <w:r w:rsidRPr="007B58D6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событий:</w:t>
                        </w: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D14156" w:rsidRPr="007B58D6" w:rsidRDefault="00D14156" w:rsidP="00D14156">
                        <w:pPr>
                          <w:numPr>
                            <w:ilvl w:val="1"/>
                            <w:numId w:val="5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увольнения с военной службы в запас;</w:t>
                        </w:r>
                      </w:p>
                      <w:p w:rsidR="00D14156" w:rsidRPr="007B58D6" w:rsidRDefault="00D14156" w:rsidP="00D14156">
                        <w:pPr>
                          <w:numPr>
                            <w:ilvl w:val="1"/>
                            <w:numId w:val="5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увольнения с альтернативной гражданской службы;</w:t>
                        </w:r>
                      </w:p>
                      <w:p w:rsidR="00D14156" w:rsidRPr="007B58D6" w:rsidRDefault="00D14156" w:rsidP="00D14156">
                        <w:pPr>
                          <w:numPr>
                            <w:ilvl w:val="1"/>
                            <w:numId w:val="5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освобождения от отбывания наказания в виде лишения свободы;</w:t>
                        </w:r>
                      </w:p>
                      <w:p w:rsidR="00D14156" w:rsidRPr="007B58D6" w:rsidRDefault="00D14156" w:rsidP="00D14156">
                        <w:pPr>
                          <w:numPr>
                            <w:ilvl w:val="1"/>
                            <w:numId w:val="5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получения женщиной военно-учетной специальности;</w:t>
                        </w:r>
                      </w:p>
                      <w:p w:rsidR="00D14156" w:rsidRPr="007B58D6" w:rsidRDefault="00D14156" w:rsidP="00D14156">
                        <w:pPr>
                          <w:numPr>
                            <w:ilvl w:val="1"/>
                            <w:numId w:val="5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приобретения российского гражданства (для граждан, подлежащих постановке на воинский учет);</w:t>
                        </w:r>
                      </w:p>
                      <w:p w:rsidR="007559D9" w:rsidRPr="00964756" w:rsidRDefault="007559D9" w:rsidP="00D14156">
                        <w:pPr>
                          <w:ind w:left="1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559D9" w:rsidTr="00840313">
                    <w:trPr>
                      <w:trHeight w:val="85"/>
                    </w:trPr>
                    <w:tc>
                      <w:tcPr>
                        <w:tcW w:w="15478" w:type="dxa"/>
                        <w:gridSpan w:val="2"/>
                      </w:tcPr>
                      <w:p w:rsidR="00D14156" w:rsidRPr="007B58D6" w:rsidRDefault="00D14156" w:rsidP="00D14156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сообщить в 2-недельный срок в военкомат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 воинский учет, об изменении семейного положения, образования, места работы (должности), места жительства в пределах района или города (иного муниципального образования); </w:t>
                        </w:r>
                      </w:p>
                      <w:p w:rsidR="00D14156" w:rsidRPr="007B58D6" w:rsidRDefault="00D14156" w:rsidP="00D14156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58D6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сняться с воинского учета при переезде на новое место жительства или место временного пребывания (на срок более 3 месяцев), а также при выезде из РФ на срок свыше 6 месяцев, и встать на воинский учет в 2-недельный срок по прибытии на новое место жительства или место временного пребывания либо по возвращении в РФ; </w:t>
                        </w:r>
                      </w:p>
                      <w:p w:rsidR="007559D9" w:rsidRPr="007B58D6" w:rsidRDefault="00D14156" w:rsidP="00D14156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7B58D6">
                          <w:rPr>
                            <w:rFonts w:ascii="Georgia" w:hAnsi="Georgia"/>
                            <w:color w:val="000000" w:themeColor="text1"/>
                          </w:rPr>
                          <w:t>обеспечить сохранность военного билета (временного удостоверения), удостоверения гражданина, подлежащего призыву на военную службу (в случае утраты в 2-недельный срок обратиться в военкомат).</w:t>
                        </w:r>
                      </w:p>
                      <w:p w:rsidR="007559D9" w:rsidRPr="000A620C" w:rsidRDefault="007559D9" w:rsidP="00964756">
                        <w:pPr>
                          <w:pStyle w:val="a6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</w:tbl>
                <w:p w:rsidR="007559D9" w:rsidRPr="00CB40C7" w:rsidRDefault="007559D9" w:rsidP="007559D9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Pr="0002790B" w:rsidRDefault="0002790B" w:rsidP="0002790B"/>
    <w:p w:rsidR="0002790B" w:rsidRDefault="0002790B" w:rsidP="0002790B"/>
    <w:p w:rsidR="0002790B" w:rsidRDefault="0002790B">
      <w:r>
        <w:br w:type="page"/>
      </w:r>
    </w:p>
    <w:p w:rsidR="00AD1650" w:rsidRDefault="00B9386D" w:rsidP="0002790B">
      <w:pPr>
        <w:jc w:val="right"/>
      </w:pPr>
      <w:r>
        <w:rPr>
          <w:noProof/>
          <w:lang w:eastAsia="ru-RU"/>
        </w:rPr>
        <w:lastRenderedPageBreak/>
        <w:pict>
          <v:shape id="_x0000_s1030" type="#_x0000_t202" style="position:absolute;left:0;text-align:left;margin-left:5.85pt;margin-top:5.4pt;width:779.55pt;height:534.6pt;z-index:251664384;mso-width-relative:margin;mso-height-relative:margin" fillcolor="#fbd4b4 [1305]" strokecolor="#c00000" strokeweight="2pt">
            <v:textbox style="mso-next-textbox:#_x0000_s1030">
              <w:txbxContent>
                <w:p w:rsidR="0002790B" w:rsidRDefault="0002790B" w:rsidP="0002790B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>Основания пре</w:t>
                  </w:r>
                  <w:r w:rsidR="007B7335"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>доставления отсрочки от призыва на военную службу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478"/>
                  </w:tblGrid>
                  <w:tr w:rsidR="007B7335" w:rsidTr="00663ED6">
                    <w:trPr>
                      <w:trHeight w:val="6828"/>
                    </w:trPr>
                    <w:tc>
                      <w:tcPr>
                        <w:tcW w:w="15478" w:type="dxa"/>
                      </w:tcPr>
                      <w:p w:rsidR="007B7335" w:rsidRPr="008E6E54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1. Отсрочка от призыва на военную службу предоставляется гражданам:</w:t>
                        </w:r>
                      </w:p>
                      <w:p w:rsidR="007B7335" w:rsidRPr="008E6E54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а) признанным в установленном настоящим Федеральным законом порядке временно не годными к военной службе по состоянию здоровья, — на срок до одного года;</w:t>
                        </w:r>
                      </w:p>
                      <w:p w:rsidR="007B7335" w:rsidRPr="008E6E54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б) занятым постоянным уходом за отцом, матерью, женой,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органа государственной службы медико-социальной экспертизы по месту жительства граждан, призываемых на военную службу, в постоянном постороннем уходе (помощи, надзоре) или являются инвалидами первой или второй группы, гражданами пожилого возраста (женщины старше 55 лет, мужчины старше 60 лет), или не достигли возраста 18 лет;</w:t>
                        </w:r>
                      </w:p>
                      <w:p w:rsidR="007B7335" w:rsidRPr="008E6E54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в) имеющим ребенка, воспитываемого без матери;</w:t>
                        </w:r>
                      </w:p>
                      <w:p w:rsidR="007B7335" w:rsidRPr="008E6E54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г) имеющим двух и более детей;</w:t>
                        </w:r>
                      </w:p>
                      <w:p w:rsidR="007B7335" w:rsidRPr="008E6E54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proofErr w:type="spellStart"/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д</w:t>
                        </w:r>
                        <w:proofErr w:type="spellEnd"/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) имеющим ребенка в возрасте до трех лет;</w:t>
                        </w:r>
                      </w:p>
                      <w:p w:rsidR="007B7335" w:rsidRPr="008E6E54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е) мать (отец) которых кроме них имеет двух и более детей в возрасте до восьми лет или инвалида с детства и воспитывает их без мужа (жены);</w:t>
                        </w:r>
                      </w:p>
                      <w:p w:rsidR="007B7335" w:rsidRPr="008E6E54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ж) поступившим на работу по специальности непосредственно по окончании образовательных учреждений высшего профессионального образования на условиях полного рабочего дня в государственные организации, перечень которых определяется Правительством Российской Федерации, — на время этой работы;</w:t>
                        </w:r>
                      </w:p>
                      <w:p w:rsidR="007B7335" w:rsidRPr="008E6E54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proofErr w:type="spellStart"/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з</w:t>
                        </w:r>
                        <w:proofErr w:type="spellEnd"/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) окончившим государственные, муниципальные или имеющие государственную аккредитацию по соответствующим направлениям подготовки (специальностям) негосударственные образовательные учреждения высшего профессионального образования и проходящим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и таможенных органах Российской Федерации на должностях рядового (младшего) и начальствующего состава, а также обучающимся в образовательных учреждениях указанных органов или окончившим данные образовательные учреждения и получившим специальные звания, — на время службы в этих органах и учреждениях;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и) имеющим жену, срок беременности которой составляет не менее 26 недель;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к) избранным депутатами Государственной Думы Федерального Собрания Российской Федерации, депутатами законодательных (представительных) органов государственной власти субъектов Российской Федерации,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основе, — на срок полномочий в указанных органах;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л)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(палатах органов) государственной власти или органах местного самоуправления, — на срок до дня официального опубликования (обнародования) общих результатов выборов включительно, а при досрочном выбытии — до дня выбытия включительно.</w:t>
                        </w:r>
                      </w:p>
                      <w:p w:rsidR="00AD1650" w:rsidRPr="00AD1650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2060"/>
                          </w:rPr>
                        </w:pPr>
                      </w:p>
                      <w:p w:rsidR="007B7335" w:rsidRPr="00964756" w:rsidRDefault="007B7335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</w:p>
                    </w:tc>
                  </w:tr>
                </w:tbl>
                <w:p w:rsidR="0002790B" w:rsidRPr="00CB40C7" w:rsidRDefault="0002790B" w:rsidP="0002790B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Default="00AD1650" w:rsidP="00AD1650"/>
    <w:p w:rsidR="00AD1650" w:rsidRDefault="00AD1650">
      <w:r>
        <w:br w:type="page"/>
      </w:r>
    </w:p>
    <w:p w:rsidR="00AD1650" w:rsidRDefault="00B9386D" w:rsidP="00AD1650">
      <w:pPr>
        <w:jc w:val="right"/>
      </w:pPr>
      <w:r>
        <w:rPr>
          <w:noProof/>
          <w:lang w:eastAsia="ru-RU"/>
        </w:rPr>
        <w:lastRenderedPageBreak/>
        <w:pict>
          <v:shape id="_x0000_s1031" type="#_x0000_t202" style="position:absolute;left:0;text-align:left;margin-left:5.1pt;margin-top:3.15pt;width:779.55pt;height:534.6pt;z-index:251665408;mso-width-relative:margin;mso-height-relative:margin" fillcolor="#fbd4b4 [1305]" strokecolor="#c00000" strokeweight="2pt">
            <v:textbox style="mso-next-textbox:#_x0000_s1031">
              <w:txbxContent>
                <w:p w:rsidR="00AD1650" w:rsidRDefault="00AD1650" w:rsidP="00AD1650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>Основания предоставления отсрочки от призыва на военную службу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478"/>
                  </w:tblGrid>
                  <w:tr w:rsidR="00AD1650" w:rsidTr="00663ED6">
                    <w:trPr>
                      <w:trHeight w:val="6828"/>
                    </w:trPr>
                    <w:tc>
                      <w:tcPr>
                        <w:tcW w:w="15478" w:type="dxa"/>
                      </w:tcPr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2. Право на получение отсрочки от призыва на военную службу имеют граждане: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а) обучающиеся по очной форме обучения в: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* государственных, муниципальных или имеющих государственную аккредитацию негосударственных образовательных учреждениях основного общего и среднего (полного) общего образования, — на время обучения, но до достижения указанными гражданами возраста 20 лет;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*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начального профессионального, среднего профессионального и высшего профессионального образования, — на время обучения, но не свыше нормативных сроков освоения основных образовательных программ.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Право на предусмотренную настоящим подпунктом отсрочку от призыва на военную службу для получения профессионального образования сохраняется за гражданами в случае их повторного поступления в образовательное учреждение того же уровня (при условии их обучения не более трех лет в предыдущем образовательном учреждении того же уровня) или однократного перевода в образовательное учреждение того же уровня, а также в случае однократного использования ими академического отпуска.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Право на предусмотренную настоящим подпунктом отсрочку от призыва на военную службу не распространяется на граждан, отчисленных из образовательных учреждений за нарушение их уставов или правил внутреннего распорядка.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Граждане вправе воспользоваться предусмотренной настоящим подпунктом отсрочкой от призыва на военную службу не более двух раз (для получения образования данного и более высокого уровня);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б) получающие послевузовское профессиональное образование по очной форме обучения в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научных учреждениях, имеющих лицензии на ведение образовательной деятельности по образовательным программам послевузовского профессионального образования, — на время обучения и защиты квалификационной работы;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в) имеющие высшее педагогическое образование и постоянно работающие на педагогических должностях в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сельских образовательных учреждениях, — на время этой работы;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г) постоянно работающие врачами в сельской местности, — на время этой работы;</w:t>
                        </w:r>
                      </w:p>
                      <w:p w:rsidR="00AD1650" w:rsidRPr="008E6E54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proofErr w:type="spellStart"/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д</w:t>
                        </w:r>
                        <w:proofErr w:type="spellEnd"/>
                        <w:r w:rsidRPr="008E6E54">
                          <w:rPr>
                            <w:rFonts w:ascii="Georgia" w:hAnsi="Georgia"/>
                            <w:color w:val="000000" w:themeColor="text1"/>
                          </w:rPr>
                          <w:t>) которым это право дано на основании указов Президента Российской Федерации.</w:t>
                        </w:r>
                      </w:p>
                      <w:p w:rsidR="00AD1650" w:rsidRPr="00964756" w:rsidRDefault="00AD1650" w:rsidP="00AD1650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</w:p>
                    </w:tc>
                  </w:tr>
                </w:tbl>
                <w:p w:rsidR="00AD1650" w:rsidRPr="00CB40C7" w:rsidRDefault="00AD1650" w:rsidP="00AD1650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C00000"/>
                      <w:sz w:val="56"/>
                      <w:szCs w:val="56"/>
                      <w:lang w:eastAsia="ru-RU"/>
                    </w:rPr>
                    <w:drawing>
                      <wp:inline distT="0" distB="0" distL="0" distR="0">
                        <wp:extent cx="2590800" cy="972170"/>
                        <wp:effectExtent l="19050" t="0" r="0" b="0"/>
                        <wp:docPr id="33" name="Рисунок 32" descr="205026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502663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3004" cy="99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Pr="00AD1650" w:rsidRDefault="00AD1650" w:rsidP="00AD1650"/>
    <w:p w:rsidR="00AD1650" w:rsidRDefault="00AD1650" w:rsidP="00AD1650"/>
    <w:p w:rsidR="00AD1650" w:rsidRDefault="00AD1650">
      <w:r>
        <w:br w:type="page"/>
      </w:r>
    </w:p>
    <w:p w:rsidR="00E75D71" w:rsidRDefault="00B9386D" w:rsidP="00AD1650">
      <w:pPr>
        <w:jc w:val="right"/>
      </w:pPr>
      <w:r>
        <w:rPr>
          <w:noProof/>
          <w:lang w:eastAsia="ru-RU"/>
        </w:rPr>
        <w:lastRenderedPageBreak/>
        <w:pict>
          <v:shape id="_x0000_s1032" type="#_x0000_t202" style="position:absolute;left:0;text-align:left;margin-left:8.85pt;margin-top:4.65pt;width:779.55pt;height:534.6pt;z-index:251666432;mso-width-relative:margin;mso-height-relative:margin" fillcolor="#fbd4b4 [1305]" strokecolor="#c00000" strokeweight="2pt">
            <v:textbox style="mso-next-textbox:#_x0000_s1032">
              <w:txbxContent>
                <w:p w:rsidR="00AD1650" w:rsidRDefault="00AD1650" w:rsidP="00AD1650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>Основания освобождения граждан от призыва на военную службу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478"/>
                  </w:tblGrid>
                  <w:tr w:rsidR="00AD1650" w:rsidTr="00663ED6">
                    <w:trPr>
                      <w:trHeight w:val="6828"/>
                    </w:trPr>
                    <w:tc>
                      <w:tcPr>
                        <w:tcW w:w="15478" w:type="dxa"/>
                      </w:tcPr>
                      <w:p w:rsidR="00E75D71" w:rsidRDefault="00E75D71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206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1. От призыва на военную службу освобождаются граждане: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dst491"/>
                        <w:bookmarkEnd w:id="0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а) признанные ограниченно годными к военной службе по состоянию здоровья;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1" w:name="dst100194"/>
                        <w:bookmarkEnd w:id="1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б) проходящие или прошедшие военную службу в Российской Федерации;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2" w:name="dst100195"/>
                        <w:bookmarkEnd w:id="2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в) проходящие или прошедшие альтернативную гражданскую службу;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3" w:name="dst381"/>
                        <w:bookmarkEnd w:id="3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г) прошедшие военную службу в другом государстве в случаях, предусмотренных международными договорами Российской Федерации;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4" w:name="dst100197"/>
                        <w:bookmarkStart w:id="5" w:name="dst100198"/>
                        <w:bookmarkEnd w:id="4"/>
                        <w:bookmarkEnd w:id="5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2. Право на освобождение от призыва на военную службу имеют граждане: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6" w:name="dst420"/>
                        <w:bookmarkEnd w:id="6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а) имеющие предусмотренную государственной системой научной аттестации ученую степень;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7" w:name="dst100200"/>
                        <w:bookmarkEnd w:id="7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б) являющиеся сыновьями (родными братьями):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8" w:name="dst197"/>
                        <w:bookmarkEnd w:id="8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9" w:name="dst198"/>
                        <w:bookmarkEnd w:id="9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10" w:name="dst100203"/>
                        <w:bookmarkEnd w:id="10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3. Не подлежат призыву на военную службу граждане: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11" w:name="dst100204"/>
                        <w:bookmarkEnd w:id="11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а) отбывающие наказание в виде обязательных работ, исправительных работ, ограничения свободы, ареста или лишения свободы;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12" w:name="dst100205"/>
                        <w:bookmarkEnd w:id="12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б) имеющие неснятую или непогашенную судимость за совершение преступления;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13" w:name="dst100206"/>
                        <w:bookmarkEnd w:id="13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в) в отношении которых ведется дознание либо предварительное следствие или уголовное дело в отношении которых передано в суд.</w:t>
                        </w:r>
                      </w:p>
                      <w:p w:rsidR="00AD1650" w:rsidRPr="00DB1A3A" w:rsidRDefault="00AD1650" w:rsidP="00AD1650">
                        <w:pPr>
                          <w:ind w:firstLine="54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bookmarkStart w:id="14" w:name="dst492"/>
                        <w:bookmarkEnd w:id="14"/>
                        <w:r w:rsidRPr="00DB1A3A"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4. Граждане, признанные не годными к военной службе по состоянию здоровья, освобождаются от исполнения воинской обязанности.</w:t>
                        </w:r>
                      </w:p>
                      <w:p w:rsidR="00AD1650" w:rsidRPr="00964756" w:rsidRDefault="00AD1650" w:rsidP="00AD165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D1650" w:rsidRPr="00CB40C7" w:rsidRDefault="00AD1650" w:rsidP="00AD1650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C00000"/>
                      <w:sz w:val="56"/>
                      <w:szCs w:val="56"/>
                      <w:lang w:eastAsia="ru-RU"/>
                    </w:rPr>
                    <w:drawing>
                      <wp:inline distT="0" distB="0" distL="0" distR="0">
                        <wp:extent cx="2590800" cy="972170"/>
                        <wp:effectExtent l="19050" t="0" r="0" b="0"/>
                        <wp:docPr id="40" name="Рисунок 32" descr="205026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502663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3004" cy="99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Pr="00E75D71" w:rsidRDefault="00E75D71" w:rsidP="00E75D71"/>
    <w:p w:rsidR="00E75D71" w:rsidRDefault="00E75D71" w:rsidP="00E75D71"/>
    <w:p w:rsidR="00C242E8" w:rsidRDefault="00C242E8">
      <w:r>
        <w:br w:type="page"/>
      </w:r>
    </w:p>
    <w:p w:rsidR="00BE5F35" w:rsidRPr="00E75D71" w:rsidRDefault="00B9386D" w:rsidP="00E75D71">
      <w:pPr>
        <w:jc w:val="right"/>
      </w:pPr>
      <w:r>
        <w:rPr>
          <w:noProof/>
          <w:lang w:eastAsia="ru-RU"/>
        </w:rPr>
        <w:lastRenderedPageBreak/>
        <w:pict>
          <v:shape id="_x0000_s1033" type="#_x0000_t202" style="position:absolute;left:0;text-align:left;margin-left:5.1pt;margin-top:2.25pt;width:779.55pt;height:534.6pt;z-index:251667456;mso-width-relative:margin;mso-height-relative:margin" fillcolor="#fbd4b4 [1305]" strokecolor="#c00000" strokeweight="2pt">
            <v:textbox style="mso-next-textbox:#_x0000_s1033">
              <w:txbxContent>
                <w:p w:rsidR="00C242E8" w:rsidRDefault="00C242E8" w:rsidP="00C242E8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b/>
                      <w:i/>
                      <w:shadow/>
                      <w:color w:val="C00000"/>
                      <w:sz w:val="56"/>
                      <w:szCs w:val="56"/>
                    </w:rPr>
                    <w:t>Ответственность за правонарушения в области воинского учета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566"/>
                    <w:gridCol w:w="7912"/>
                  </w:tblGrid>
                  <w:tr w:rsidR="00C242E8" w:rsidTr="00840313">
                    <w:tc>
                      <w:tcPr>
                        <w:tcW w:w="6786" w:type="dxa"/>
                      </w:tcPr>
                      <w:p w:rsidR="00C242E8" w:rsidRDefault="00C242E8" w:rsidP="00CB40C7">
                        <w:pPr>
                          <w:jc w:val="center"/>
                          <w:rPr>
                            <w:rFonts w:ascii="Georgia" w:hAnsi="Georgia"/>
                            <w:b/>
                            <w:color w:val="C0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Georgia" w:hAnsi="Georgia"/>
                            <w:b/>
                            <w:noProof/>
                            <w:color w:val="C00000"/>
                            <w:sz w:val="56"/>
                            <w:szCs w:val="56"/>
                            <w:lang w:eastAsia="ru-RU"/>
                          </w:rPr>
                          <w:drawing>
                            <wp:inline distT="0" distB="0" distL="0" distR="0">
                              <wp:extent cx="4639344" cy="3276600"/>
                              <wp:effectExtent l="19050" t="0" r="8856" b="0"/>
                              <wp:docPr id="49" name="Рисунок 48" descr="voinskiy_uche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oinskiy_uchet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45560" cy="32809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92" w:type="dxa"/>
                      </w:tcPr>
                      <w:p w:rsidR="00E42A62" w:rsidRPr="006634F3" w:rsidRDefault="00E42A62" w:rsidP="00D14156">
                        <w:pPr>
                          <w:ind w:left="18"/>
                          <w:jc w:val="both"/>
                          <w:rPr>
                            <w:rFonts w:ascii="Georgia" w:hAnsi="Georgia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634F3">
                          <w:rPr>
                            <w:rFonts w:ascii="Georgia" w:hAnsi="Georgia"/>
                            <w:color w:val="000000" w:themeColor="text1"/>
                            <w:sz w:val="24"/>
                            <w:szCs w:val="24"/>
                          </w:rPr>
                          <w:t>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                  </w:r>
                      </w:p>
                      <w:p w:rsidR="00E42A62" w:rsidRPr="006634F3" w:rsidRDefault="00E42A62" w:rsidP="00D14156">
                        <w:pPr>
                          <w:ind w:left="18"/>
                          <w:jc w:val="both"/>
                          <w:rPr>
                            <w:rFonts w:ascii="Georgia" w:hAnsi="Georgia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C242E8" w:rsidRPr="00C242E8" w:rsidRDefault="00C242E8" w:rsidP="00D14156">
                        <w:pPr>
                          <w:ind w:left="18"/>
                          <w:jc w:val="both"/>
                          <w:rPr>
                            <w:rFonts w:ascii="Georgia" w:eastAsia="Times New Roman" w:hAnsi="Georgia" w:cs="Times New Roman"/>
                            <w:color w:val="002060"/>
                            <w:sz w:val="24"/>
                            <w:szCs w:val="24"/>
                            <w:lang w:eastAsia="ru-RU"/>
                          </w:rPr>
                        </w:pPr>
                        <w:r w:rsidRPr="006634F3">
                          <w:rPr>
                            <w:rFonts w:ascii="Georgia" w:hAnsi="Georgia"/>
                            <w:color w:val="000000" w:themeColor="text1"/>
                            <w:sz w:val="24"/>
                            <w:szCs w:val="24"/>
                          </w:rPr>
                          <w:t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убытие на новые место жительства либо место временного пребывания на срок более трех месяцев, выезд из Российской Федерации на срок свыше шести месяцев без снятия с воинского учета, прибытие на новые место жительства либо место временного пребывания или возвращение в Российскую Федерацию без постановки на воинский учет в установленный срок, а равно несообщение в установленный срок в военный комиссариат или в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 или иного муниципального образования - влечет предупреждение или наложение административного штрафа в размере от одной второй до пяти минимальных размеров оплаты труда.</w:t>
                        </w:r>
                      </w:p>
                    </w:tc>
                  </w:tr>
                  <w:tr w:rsidR="00C242E8" w:rsidTr="00840313">
                    <w:trPr>
                      <w:trHeight w:val="85"/>
                    </w:trPr>
                    <w:tc>
                      <w:tcPr>
                        <w:tcW w:w="15478" w:type="dxa"/>
                        <w:gridSpan w:val="2"/>
                      </w:tcPr>
                      <w:p w:rsidR="00E42A62" w:rsidRDefault="00E42A62" w:rsidP="00C242E8">
                        <w:pPr>
                          <w:pStyle w:val="a6"/>
                          <w:jc w:val="both"/>
                          <w:rPr>
                            <w:rFonts w:ascii="Georgia" w:hAnsi="Georgia"/>
                            <w:color w:val="002060"/>
                          </w:rPr>
                        </w:pPr>
                      </w:p>
                      <w:p w:rsidR="00C242E8" w:rsidRPr="006634F3" w:rsidRDefault="00C242E8" w:rsidP="00C242E8">
                        <w:pPr>
                          <w:pStyle w:val="a6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6634F3">
                          <w:rPr>
                            <w:rFonts w:ascii="Georgia" w:hAnsi="Georgia"/>
                            <w:color w:val="000000" w:themeColor="text1"/>
                          </w:rPr>
                  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- влечет предупреждение или наложение административного штрафа в размере от одной второй до пяти минимальных размеров оплаты труда.</w:t>
                        </w:r>
                      </w:p>
                      <w:p w:rsidR="00C242E8" w:rsidRPr="006634F3" w:rsidRDefault="00C242E8" w:rsidP="00C242E8">
                        <w:pPr>
                          <w:pStyle w:val="a6"/>
                          <w:jc w:val="both"/>
                          <w:rPr>
                            <w:rFonts w:ascii="Georgia" w:hAnsi="Georgia"/>
                            <w:color w:val="000000" w:themeColor="text1"/>
                          </w:rPr>
                        </w:pPr>
                        <w:r w:rsidRPr="006634F3">
                          <w:rPr>
                            <w:rFonts w:ascii="Georgia" w:hAnsi="Georgia"/>
                            <w:color w:val="000000" w:themeColor="text1"/>
                          </w:rPr>
                          <w:t>Умышленные порча или уничтожение военного билета или удостоверения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утрату, - влечет предупреждение или наложение административного штрафа в размере от ста до пятисот рублей.</w:t>
                        </w:r>
                      </w:p>
                      <w:p w:rsidR="00C242E8" w:rsidRPr="000A620C" w:rsidRDefault="00C242E8" w:rsidP="00C242E8">
                        <w:pPr>
                          <w:pStyle w:val="a6"/>
                          <w:spacing w:before="0" w:beforeAutospacing="0" w:after="0" w:afterAutospacing="0"/>
                          <w:rPr>
                            <w:rFonts w:ascii="Georgia" w:hAnsi="Georgia"/>
                          </w:rPr>
                        </w:pPr>
                      </w:p>
                    </w:tc>
                  </w:tr>
                </w:tbl>
                <w:p w:rsidR="00C242E8" w:rsidRPr="00CB40C7" w:rsidRDefault="00C242E8" w:rsidP="00C242E8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sectPr w:rsidR="00BE5F35" w:rsidRPr="00E75D71" w:rsidSect="00FC5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C52"/>
    <w:multiLevelType w:val="hybridMultilevel"/>
    <w:tmpl w:val="4E90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17F61"/>
    <w:multiLevelType w:val="multilevel"/>
    <w:tmpl w:val="DCA0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A7B0E"/>
    <w:multiLevelType w:val="hybridMultilevel"/>
    <w:tmpl w:val="5068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E20BA"/>
    <w:multiLevelType w:val="multilevel"/>
    <w:tmpl w:val="8B76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C253A"/>
    <w:multiLevelType w:val="multilevel"/>
    <w:tmpl w:val="D630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785C"/>
    <w:multiLevelType w:val="multilevel"/>
    <w:tmpl w:val="445C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53EB"/>
    <w:rsid w:val="0002790B"/>
    <w:rsid w:val="000A620C"/>
    <w:rsid w:val="00222718"/>
    <w:rsid w:val="003A057A"/>
    <w:rsid w:val="00510B92"/>
    <w:rsid w:val="006634F3"/>
    <w:rsid w:val="007559D9"/>
    <w:rsid w:val="007B2F07"/>
    <w:rsid w:val="007B58D6"/>
    <w:rsid w:val="007B7335"/>
    <w:rsid w:val="00840313"/>
    <w:rsid w:val="00841DFE"/>
    <w:rsid w:val="008E6E54"/>
    <w:rsid w:val="00927393"/>
    <w:rsid w:val="00964756"/>
    <w:rsid w:val="00AD1650"/>
    <w:rsid w:val="00B9386D"/>
    <w:rsid w:val="00BA39C0"/>
    <w:rsid w:val="00BE5F35"/>
    <w:rsid w:val="00C242E8"/>
    <w:rsid w:val="00CB40C7"/>
    <w:rsid w:val="00D14156"/>
    <w:rsid w:val="00D57F9D"/>
    <w:rsid w:val="00DB1A3A"/>
    <w:rsid w:val="00DF0975"/>
    <w:rsid w:val="00E171E6"/>
    <w:rsid w:val="00E42A62"/>
    <w:rsid w:val="00E75D71"/>
    <w:rsid w:val="00F12D05"/>
    <w:rsid w:val="00FA713A"/>
    <w:rsid w:val="00FB1D98"/>
    <w:rsid w:val="00FC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A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057A"/>
    <w:pPr>
      <w:ind w:left="720"/>
      <w:contextualSpacing/>
    </w:pPr>
  </w:style>
  <w:style w:type="character" w:styleId="a8">
    <w:name w:val="Strong"/>
    <w:basedOn w:val="a0"/>
    <w:uiPriority w:val="22"/>
    <w:qFormat/>
    <w:rsid w:val="00D14156"/>
    <w:rPr>
      <w:b/>
      <w:bCs/>
    </w:rPr>
  </w:style>
  <w:style w:type="character" w:styleId="a9">
    <w:name w:val="Hyperlink"/>
    <w:basedOn w:val="a0"/>
    <w:uiPriority w:val="99"/>
    <w:semiHidden/>
    <w:unhideWhenUsed/>
    <w:rsid w:val="00D14156"/>
    <w:rPr>
      <w:color w:val="0000FF"/>
      <w:u w:val="single"/>
    </w:rPr>
  </w:style>
  <w:style w:type="character" w:customStyle="1" w:styleId="blk">
    <w:name w:val="blk"/>
    <w:basedOn w:val="a0"/>
    <w:rsid w:val="00AD1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</dc:creator>
  <cp:lastModifiedBy>Леня</cp:lastModifiedBy>
  <cp:revision>17</cp:revision>
  <dcterms:created xsi:type="dcterms:W3CDTF">2018-03-17T17:25:00Z</dcterms:created>
  <dcterms:modified xsi:type="dcterms:W3CDTF">2018-03-18T17:00:00Z</dcterms:modified>
</cp:coreProperties>
</file>