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AC" w:rsidRPr="00126343" w:rsidRDefault="002D77DF" w:rsidP="000E4EBF">
      <w:pPr>
        <w:jc w:val="center"/>
        <w:rPr>
          <w:rFonts w:cs="Times New Roman"/>
          <w:sz w:val="28"/>
          <w:szCs w:val="28"/>
        </w:rPr>
      </w:pPr>
      <w:bookmarkStart w:id="0" w:name="_GoBack"/>
      <w:r>
        <w:rPr>
          <w:rFonts w:cs="Times New Roman"/>
          <w:sz w:val="28"/>
          <w:szCs w:val="28"/>
        </w:rPr>
        <w:t>ОПЫТ ПРИМЕНЕНИЯ</w:t>
      </w:r>
      <w:r w:rsidR="00B34527" w:rsidRPr="00126343">
        <w:rPr>
          <w:rFonts w:cs="Times New Roman"/>
          <w:sz w:val="28"/>
          <w:szCs w:val="28"/>
        </w:rPr>
        <w:t xml:space="preserve"> </w:t>
      </w:r>
      <w:r w:rsidR="003550E3" w:rsidRPr="00126343">
        <w:rPr>
          <w:rFonts w:cs="Times New Roman"/>
          <w:sz w:val="28"/>
          <w:szCs w:val="28"/>
        </w:rPr>
        <w:t>ТЕ</w:t>
      </w:r>
      <w:r w:rsidR="0022084B">
        <w:rPr>
          <w:rFonts w:cs="Times New Roman"/>
          <w:sz w:val="28"/>
          <w:szCs w:val="28"/>
        </w:rPr>
        <w:t xml:space="preserve">ХНИКИ ДИАФРАГМАЛЬНОГО ДЫХАНИЯ С </w:t>
      </w:r>
      <w:r w:rsidR="003550E3" w:rsidRPr="00126343">
        <w:rPr>
          <w:rFonts w:cs="Times New Roman"/>
          <w:sz w:val="28"/>
          <w:szCs w:val="28"/>
        </w:rPr>
        <w:t>ИСПОЛЬЗОВАНИЕМ МЕТОДА БОС</w:t>
      </w:r>
      <w:r w:rsidR="0022084B">
        <w:rPr>
          <w:rFonts w:cs="Times New Roman"/>
          <w:sz w:val="28"/>
          <w:szCs w:val="28"/>
        </w:rPr>
        <w:t xml:space="preserve"> В ПОДГОТОВКЕ УЧАЩИХСЯ К </w:t>
      </w:r>
      <w:r w:rsidR="00B34527" w:rsidRPr="00126343">
        <w:rPr>
          <w:rFonts w:cs="Times New Roman"/>
          <w:sz w:val="28"/>
          <w:szCs w:val="28"/>
        </w:rPr>
        <w:t>ЭКЗАМЕНАМ</w:t>
      </w:r>
    </w:p>
    <w:bookmarkEnd w:id="0"/>
    <w:p w:rsidR="00B34527" w:rsidRPr="00126343" w:rsidRDefault="00B34527" w:rsidP="000E4EBF">
      <w:pPr>
        <w:rPr>
          <w:rFonts w:cs="Times New Roman"/>
          <w:sz w:val="28"/>
          <w:szCs w:val="28"/>
        </w:rPr>
      </w:pPr>
      <w:r w:rsidRPr="00126343">
        <w:rPr>
          <w:rFonts w:cs="Times New Roman"/>
          <w:sz w:val="28"/>
          <w:szCs w:val="28"/>
        </w:rPr>
        <w:t>М.А. Попов</w:t>
      </w:r>
    </w:p>
    <w:p w:rsidR="00B34527" w:rsidRPr="00126343" w:rsidRDefault="00B34527" w:rsidP="000E4EBF">
      <w:pPr>
        <w:spacing w:after="240"/>
        <w:rPr>
          <w:rFonts w:cs="Times New Roman"/>
          <w:sz w:val="28"/>
          <w:szCs w:val="28"/>
        </w:rPr>
      </w:pPr>
      <w:r w:rsidRPr="00126343">
        <w:rPr>
          <w:rFonts w:cs="Times New Roman"/>
          <w:sz w:val="28"/>
          <w:szCs w:val="28"/>
        </w:rPr>
        <w:t>Государственное бюджетное общеобразовательное учреждение средняя общеобразовательная школа № 201 Фрунзенского района Санкт-Петербурга</w:t>
      </w:r>
    </w:p>
    <w:p w:rsidR="003550E3" w:rsidRPr="00126343" w:rsidRDefault="00B125F4" w:rsidP="000E4EBF">
      <w:pPr>
        <w:ind w:firstLine="709"/>
        <w:rPr>
          <w:rFonts w:cs="Times New Roman"/>
          <w:i/>
          <w:sz w:val="28"/>
          <w:szCs w:val="28"/>
        </w:rPr>
      </w:pPr>
      <w:r w:rsidRPr="00126343">
        <w:rPr>
          <w:rFonts w:cs="Times New Roman"/>
          <w:i/>
          <w:sz w:val="28"/>
          <w:szCs w:val="28"/>
        </w:rPr>
        <w:t xml:space="preserve">Аннотация: </w:t>
      </w:r>
      <w:r w:rsidR="006357DC" w:rsidRPr="00126343">
        <w:rPr>
          <w:rFonts w:cs="Times New Roman"/>
          <w:i/>
          <w:sz w:val="28"/>
          <w:szCs w:val="28"/>
        </w:rPr>
        <w:t>Учащиеся 9-х и 11-х классов в период подготовки и сдачи экзаменов часто испытывают сильное психологическое напряжение</w:t>
      </w:r>
      <w:r w:rsidRPr="00126343">
        <w:rPr>
          <w:rFonts w:cs="Times New Roman"/>
          <w:i/>
          <w:sz w:val="28"/>
          <w:szCs w:val="28"/>
        </w:rPr>
        <w:t xml:space="preserve"> и</w:t>
      </w:r>
      <w:r w:rsidR="006357DC" w:rsidRPr="00126343">
        <w:rPr>
          <w:rFonts w:cs="Times New Roman"/>
          <w:i/>
          <w:sz w:val="28"/>
          <w:szCs w:val="28"/>
        </w:rPr>
        <w:t xml:space="preserve"> справится </w:t>
      </w:r>
      <w:r w:rsidRPr="00126343">
        <w:rPr>
          <w:rFonts w:cs="Times New Roman"/>
          <w:i/>
          <w:sz w:val="28"/>
          <w:szCs w:val="28"/>
        </w:rPr>
        <w:t>с его воздействием</w:t>
      </w:r>
      <w:r w:rsidR="006357DC" w:rsidRPr="00126343">
        <w:rPr>
          <w:rFonts w:cs="Times New Roman"/>
          <w:i/>
          <w:sz w:val="28"/>
          <w:szCs w:val="28"/>
        </w:rPr>
        <w:t>, имея в арсенале лишь собственные ресурсы, не всегда могут.</w:t>
      </w:r>
      <w:r w:rsidRPr="00126343">
        <w:rPr>
          <w:rFonts w:cs="Times New Roman"/>
          <w:i/>
          <w:sz w:val="28"/>
          <w:szCs w:val="28"/>
        </w:rPr>
        <w:t xml:space="preserve"> Поэтому, создание условий, направленных на психологическую подготовку учащихся к экзаменам, как никогда актуально.</w:t>
      </w:r>
    </w:p>
    <w:p w:rsidR="00B125F4" w:rsidRPr="00126343" w:rsidRDefault="00B125F4" w:rsidP="000E4EBF">
      <w:pPr>
        <w:ind w:firstLine="709"/>
        <w:rPr>
          <w:rFonts w:cs="Times New Roman"/>
          <w:i/>
          <w:sz w:val="28"/>
          <w:szCs w:val="28"/>
        </w:rPr>
      </w:pPr>
      <w:r w:rsidRPr="00126343">
        <w:rPr>
          <w:rFonts w:cs="Times New Roman"/>
          <w:i/>
          <w:sz w:val="28"/>
          <w:szCs w:val="28"/>
        </w:rPr>
        <w:t>Ключевые слова: единый государственный экзамен, психологическая готовность к экзамену, техника дыхания, биологическая обратна</w:t>
      </w:r>
      <w:r w:rsidR="000717DF" w:rsidRPr="00126343">
        <w:rPr>
          <w:rFonts w:cs="Times New Roman"/>
          <w:i/>
          <w:sz w:val="28"/>
          <w:szCs w:val="28"/>
        </w:rPr>
        <w:t>я связь.</w:t>
      </w:r>
    </w:p>
    <w:p w:rsidR="00DC4F8C" w:rsidRPr="00126343" w:rsidRDefault="000C72A7" w:rsidP="000E4EBF">
      <w:pPr>
        <w:ind w:firstLine="709"/>
        <w:rPr>
          <w:rFonts w:cs="Times New Roman"/>
          <w:sz w:val="28"/>
          <w:szCs w:val="28"/>
        </w:rPr>
      </w:pPr>
      <w:r w:rsidRPr="00126343">
        <w:rPr>
          <w:rFonts w:cs="Times New Roman"/>
          <w:sz w:val="28"/>
          <w:szCs w:val="28"/>
        </w:rPr>
        <w:t xml:space="preserve">К большой </w:t>
      </w:r>
      <w:r w:rsidR="00B125F4" w:rsidRPr="00126343">
        <w:rPr>
          <w:rFonts w:cs="Times New Roman"/>
          <w:sz w:val="28"/>
          <w:szCs w:val="28"/>
        </w:rPr>
        <w:t xml:space="preserve">учебной </w:t>
      </w:r>
      <w:r w:rsidRPr="00126343">
        <w:rPr>
          <w:rFonts w:cs="Times New Roman"/>
          <w:sz w:val="28"/>
          <w:szCs w:val="28"/>
        </w:rPr>
        <w:t>нагрузке</w:t>
      </w:r>
      <w:r w:rsidR="00B125F4" w:rsidRPr="00126343">
        <w:rPr>
          <w:rFonts w:cs="Times New Roman"/>
          <w:sz w:val="28"/>
          <w:szCs w:val="28"/>
        </w:rPr>
        <w:t xml:space="preserve"> учащихся выпускных классов</w:t>
      </w:r>
      <w:r w:rsidRPr="00126343">
        <w:rPr>
          <w:rFonts w:cs="Times New Roman"/>
          <w:sz w:val="28"/>
          <w:szCs w:val="28"/>
        </w:rPr>
        <w:t xml:space="preserve"> добавляется </w:t>
      </w:r>
      <w:r w:rsidR="007B2F21" w:rsidRPr="00126343">
        <w:rPr>
          <w:rFonts w:cs="Times New Roman"/>
          <w:sz w:val="28"/>
          <w:szCs w:val="28"/>
        </w:rPr>
        <w:t xml:space="preserve">и ряд других психологических факторов, с которым, как правило, сталкиваются современные </w:t>
      </w:r>
      <w:r w:rsidR="00B125F4" w:rsidRPr="00126343">
        <w:rPr>
          <w:rFonts w:cs="Times New Roman"/>
          <w:sz w:val="28"/>
          <w:szCs w:val="28"/>
        </w:rPr>
        <w:t>подростки при подготовке к ОГЭ или ГИА</w:t>
      </w:r>
      <w:r w:rsidR="007B2F21" w:rsidRPr="00126343">
        <w:rPr>
          <w:rFonts w:cs="Times New Roman"/>
          <w:sz w:val="28"/>
          <w:szCs w:val="28"/>
        </w:rPr>
        <w:t>, к этим факторам можно отнести конфликтные ситуации, проблемы</w:t>
      </w:r>
      <w:r w:rsidR="00DC4F8C" w:rsidRPr="00126343">
        <w:rPr>
          <w:rFonts w:cs="Times New Roman"/>
          <w:sz w:val="28"/>
          <w:szCs w:val="28"/>
        </w:rPr>
        <w:t xml:space="preserve"> в семье </w:t>
      </w:r>
      <w:r w:rsidR="007B2F21" w:rsidRPr="00126343">
        <w:rPr>
          <w:rFonts w:cs="Times New Roman"/>
          <w:sz w:val="28"/>
          <w:szCs w:val="28"/>
        </w:rPr>
        <w:t>и т.д.</w:t>
      </w:r>
      <w:r w:rsidR="00B125F4" w:rsidRPr="00126343">
        <w:rPr>
          <w:rFonts w:cs="Times New Roman"/>
          <w:sz w:val="28"/>
          <w:szCs w:val="28"/>
        </w:rPr>
        <w:t xml:space="preserve"> </w:t>
      </w:r>
      <w:r w:rsidR="00572E3C" w:rsidRPr="00126343">
        <w:rPr>
          <w:rFonts w:cs="Times New Roman"/>
          <w:sz w:val="28"/>
          <w:szCs w:val="28"/>
        </w:rPr>
        <w:t>Одним словом, учащиеся, сталкивающиеся с ситуацией экзамена, испытывают стресс</w:t>
      </w:r>
      <w:r w:rsidR="00B125F4" w:rsidRPr="00126343">
        <w:rPr>
          <w:rFonts w:cs="Times New Roman"/>
          <w:sz w:val="28"/>
          <w:szCs w:val="28"/>
        </w:rPr>
        <w:t xml:space="preserve"> или</w:t>
      </w:r>
      <w:r w:rsidR="00572E3C" w:rsidRPr="00126343">
        <w:rPr>
          <w:rFonts w:cs="Times New Roman"/>
          <w:sz w:val="28"/>
          <w:szCs w:val="28"/>
        </w:rPr>
        <w:t xml:space="preserve"> состояние психофизиологического напряжения [</w:t>
      </w:r>
      <w:r w:rsidR="00A85821" w:rsidRPr="00126343">
        <w:rPr>
          <w:rFonts w:cs="Times New Roman"/>
          <w:sz w:val="28"/>
          <w:szCs w:val="28"/>
        </w:rPr>
        <w:t>4</w:t>
      </w:r>
      <w:r w:rsidR="00572E3C" w:rsidRPr="00126343">
        <w:rPr>
          <w:rFonts w:cs="Times New Roman"/>
          <w:sz w:val="28"/>
          <w:szCs w:val="28"/>
        </w:rPr>
        <w:t xml:space="preserve"> с.72].</w:t>
      </w:r>
    </w:p>
    <w:p w:rsidR="00450B93" w:rsidRPr="00126343" w:rsidRDefault="00450B93" w:rsidP="000E4EBF">
      <w:pPr>
        <w:ind w:firstLine="709"/>
        <w:rPr>
          <w:rFonts w:cs="Times New Roman"/>
          <w:sz w:val="28"/>
          <w:szCs w:val="28"/>
        </w:rPr>
      </w:pPr>
      <w:r w:rsidRPr="00126343">
        <w:rPr>
          <w:rFonts w:cs="Times New Roman"/>
          <w:sz w:val="28"/>
          <w:szCs w:val="28"/>
        </w:rPr>
        <w:t>Стрессовые нагрузки могут привести к нарушению внимания, а также, способности к обучению, снижению адаптационных возможностей и появлению эмоциональных нарушений и соматических заболеваний</w:t>
      </w:r>
      <w:r w:rsidR="00572E3C" w:rsidRPr="00126343">
        <w:rPr>
          <w:rFonts w:cs="Times New Roman"/>
          <w:sz w:val="28"/>
          <w:szCs w:val="28"/>
        </w:rPr>
        <w:t xml:space="preserve"> [</w:t>
      </w:r>
      <w:r w:rsidR="00A85821" w:rsidRPr="00126343">
        <w:rPr>
          <w:rFonts w:cs="Times New Roman"/>
          <w:sz w:val="28"/>
          <w:szCs w:val="28"/>
        </w:rPr>
        <w:t>4</w:t>
      </w:r>
      <w:r w:rsidR="00572E3C" w:rsidRPr="00126343">
        <w:rPr>
          <w:rFonts w:cs="Times New Roman"/>
          <w:sz w:val="28"/>
          <w:szCs w:val="28"/>
        </w:rPr>
        <w:t xml:space="preserve"> с.74]</w:t>
      </w:r>
      <w:r w:rsidRPr="00126343">
        <w:rPr>
          <w:rFonts w:cs="Times New Roman"/>
          <w:sz w:val="28"/>
          <w:szCs w:val="28"/>
        </w:rPr>
        <w:t>.</w:t>
      </w:r>
      <w:r w:rsidR="00983081" w:rsidRPr="00126343">
        <w:rPr>
          <w:rFonts w:cs="Times New Roman"/>
          <w:sz w:val="28"/>
          <w:szCs w:val="28"/>
        </w:rPr>
        <w:t xml:space="preserve"> Подобная реакция на ситуацию повышенного напряжения может помешать включиться в работу на экзамене </w:t>
      </w:r>
      <w:r w:rsidR="004F57C9" w:rsidRPr="00126343">
        <w:rPr>
          <w:rFonts w:cs="Times New Roman"/>
          <w:sz w:val="28"/>
          <w:szCs w:val="28"/>
        </w:rPr>
        <w:t>или хорошо подготовиться к нему, поэтому с родителями индивидуально и на собраниях проводятся беседы о важности эмоциональной поддержки детей в предэкзаменационный период</w:t>
      </w:r>
      <w:r w:rsidR="008328A4" w:rsidRPr="00126343">
        <w:rPr>
          <w:rFonts w:cs="Times New Roman"/>
          <w:sz w:val="28"/>
          <w:szCs w:val="28"/>
        </w:rPr>
        <w:t xml:space="preserve"> [2]</w:t>
      </w:r>
      <w:r w:rsidR="004F57C9" w:rsidRPr="00126343">
        <w:rPr>
          <w:rFonts w:cs="Times New Roman"/>
          <w:sz w:val="28"/>
          <w:szCs w:val="28"/>
        </w:rPr>
        <w:t>.</w:t>
      </w:r>
    </w:p>
    <w:p w:rsidR="003222AB" w:rsidRPr="00126343" w:rsidRDefault="00F54080" w:rsidP="000E4EBF">
      <w:pPr>
        <w:ind w:firstLine="709"/>
        <w:rPr>
          <w:rFonts w:cs="Times New Roman"/>
          <w:sz w:val="28"/>
          <w:szCs w:val="28"/>
        </w:rPr>
      </w:pPr>
      <w:r w:rsidRPr="00126343">
        <w:rPr>
          <w:rFonts w:cs="Times New Roman"/>
          <w:sz w:val="28"/>
          <w:szCs w:val="28"/>
        </w:rPr>
        <w:t xml:space="preserve">В учебном процессе мы стараемся снизить факторы, которые могут помешать ребенку сдать успешно экзамены, например, устраиваются пробные экзамены, на которых соблюдается вся процедура, ожидающая учащихся на ГИА или ОГЭ. Это делается для того, чтобы ввести в ситуацию ребенка и дать ему привыкнуть. С родителями учащихся проводятся индивидуальные беседы, тематические собрания, направленные на </w:t>
      </w:r>
      <w:proofErr w:type="spellStart"/>
      <w:r w:rsidRPr="00126343">
        <w:rPr>
          <w:rFonts w:cs="Times New Roman"/>
          <w:sz w:val="28"/>
          <w:szCs w:val="28"/>
        </w:rPr>
        <w:t>информаирование</w:t>
      </w:r>
      <w:proofErr w:type="spellEnd"/>
      <w:r w:rsidRPr="00126343">
        <w:rPr>
          <w:rFonts w:cs="Times New Roman"/>
          <w:sz w:val="28"/>
          <w:szCs w:val="28"/>
        </w:rPr>
        <w:t xml:space="preserve"> не только о процедуре экзамена, но и о внутреннем состоянии ребенка в </w:t>
      </w:r>
      <w:r w:rsidR="008328A4" w:rsidRPr="00126343">
        <w:rPr>
          <w:rFonts w:cs="Times New Roman"/>
          <w:sz w:val="28"/>
          <w:szCs w:val="28"/>
        </w:rPr>
        <w:t>этот период [3].</w:t>
      </w:r>
      <w:r w:rsidRPr="00126343">
        <w:rPr>
          <w:rFonts w:cs="Times New Roman"/>
          <w:sz w:val="28"/>
          <w:szCs w:val="28"/>
        </w:rPr>
        <w:t xml:space="preserve"> С детьми проводятся тренинги, направленные на снижение уровня тревожности, но часто можно столкнуться с тем, что ребенок не </w:t>
      </w:r>
      <w:r w:rsidR="000717DF" w:rsidRPr="00126343">
        <w:rPr>
          <w:rFonts w:cs="Times New Roman"/>
          <w:sz w:val="28"/>
          <w:szCs w:val="28"/>
        </w:rPr>
        <w:t>знает,</w:t>
      </w:r>
      <w:r w:rsidRPr="00126343">
        <w:rPr>
          <w:rFonts w:cs="Times New Roman"/>
          <w:sz w:val="28"/>
          <w:szCs w:val="28"/>
        </w:rPr>
        <w:t xml:space="preserve"> что ему делать, если сильно волнуешься и не имеешь в своем арсенале способа успокоиться.</w:t>
      </w:r>
    </w:p>
    <w:p w:rsidR="00D22C26" w:rsidRPr="00126343" w:rsidRDefault="00F54080" w:rsidP="000E4EBF">
      <w:pPr>
        <w:ind w:firstLine="709"/>
        <w:rPr>
          <w:rFonts w:cs="Times New Roman"/>
          <w:sz w:val="28"/>
          <w:szCs w:val="28"/>
        </w:rPr>
      </w:pPr>
      <w:r w:rsidRPr="00126343">
        <w:rPr>
          <w:rFonts w:cs="Times New Roman"/>
          <w:sz w:val="28"/>
          <w:szCs w:val="28"/>
        </w:rPr>
        <w:t xml:space="preserve">В таком случаем стоит обратить </w:t>
      </w:r>
      <w:r w:rsidR="006779CB" w:rsidRPr="00126343">
        <w:rPr>
          <w:rFonts w:cs="Times New Roman"/>
          <w:sz w:val="28"/>
          <w:szCs w:val="28"/>
        </w:rPr>
        <w:t>внимание на то, что у каждого есть внутренние</w:t>
      </w:r>
      <w:r w:rsidR="00CD5B32" w:rsidRPr="00126343">
        <w:rPr>
          <w:rFonts w:cs="Times New Roman"/>
          <w:sz w:val="28"/>
          <w:szCs w:val="28"/>
        </w:rPr>
        <w:t xml:space="preserve"> ресурс</w:t>
      </w:r>
      <w:r w:rsidR="006779CB" w:rsidRPr="00126343">
        <w:rPr>
          <w:rFonts w:cs="Times New Roman"/>
          <w:sz w:val="28"/>
          <w:szCs w:val="28"/>
        </w:rPr>
        <w:t>ы</w:t>
      </w:r>
      <w:r w:rsidR="00CD5B32" w:rsidRPr="00126343">
        <w:rPr>
          <w:rFonts w:cs="Times New Roman"/>
          <w:sz w:val="28"/>
          <w:szCs w:val="28"/>
        </w:rPr>
        <w:t xml:space="preserve">, которыми может воспользоваться ребенок во время экзамена, </w:t>
      </w:r>
      <w:r w:rsidR="006779CB" w:rsidRPr="00126343">
        <w:rPr>
          <w:rFonts w:cs="Times New Roman"/>
          <w:sz w:val="28"/>
          <w:szCs w:val="28"/>
        </w:rPr>
        <w:t>то есть</w:t>
      </w:r>
      <w:r w:rsidR="00CD5B32" w:rsidRPr="00126343">
        <w:rPr>
          <w:rFonts w:cs="Times New Roman"/>
          <w:sz w:val="28"/>
          <w:szCs w:val="28"/>
        </w:rPr>
        <w:t xml:space="preserve"> способность учащегося к </w:t>
      </w:r>
      <w:proofErr w:type="spellStart"/>
      <w:r w:rsidR="00CD5B32" w:rsidRPr="00126343">
        <w:rPr>
          <w:rFonts w:cs="Times New Roman"/>
          <w:sz w:val="28"/>
          <w:szCs w:val="28"/>
        </w:rPr>
        <w:t>саморегуляции</w:t>
      </w:r>
      <w:proofErr w:type="spellEnd"/>
      <w:r w:rsidR="00D22C26" w:rsidRPr="00126343">
        <w:rPr>
          <w:rFonts w:cs="Times New Roman"/>
          <w:sz w:val="28"/>
          <w:szCs w:val="28"/>
        </w:rPr>
        <w:t xml:space="preserve"> [</w:t>
      </w:r>
      <w:r w:rsidR="00A85821" w:rsidRPr="00126343">
        <w:rPr>
          <w:rFonts w:cs="Times New Roman"/>
          <w:sz w:val="28"/>
          <w:szCs w:val="28"/>
        </w:rPr>
        <w:t>1</w:t>
      </w:r>
      <w:r w:rsidR="00D22C26" w:rsidRPr="00126343">
        <w:rPr>
          <w:rFonts w:cs="Times New Roman"/>
          <w:sz w:val="28"/>
          <w:szCs w:val="28"/>
        </w:rPr>
        <w:t xml:space="preserve">]. Чтобы </w:t>
      </w:r>
      <w:r w:rsidR="00D22C26" w:rsidRPr="00126343">
        <w:rPr>
          <w:rFonts w:cs="Times New Roman"/>
          <w:sz w:val="28"/>
          <w:szCs w:val="28"/>
        </w:rPr>
        <w:lastRenderedPageBreak/>
        <w:t xml:space="preserve">развить у учеников девятых и одиннадцатых классов, был добавлен в групповых занятиях элемент обучения методике диафрагмально-релаксационного дыхания. Применение данного метода </w:t>
      </w:r>
      <w:r w:rsidR="00012613" w:rsidRPr="00126343">
        <w:rPr>
          <w:rFonts w:cs="Times New Roman"/>
          <w:sz w:val="28"/>
          <w:szCs w:val="28"/>
        </w:rPr>
        <w:t>основано задействовании диафрагмы и нижних отделов лёгких, что способствует снижению повышенной частоты сердечных сокращений и снижению общего тонуса мышц тела. Таким образом, организму, при диафрагмальном дыхании, в значительной степени проще перейти в состояние покоя, что особенно важно в момент присутствия в аудитории проведения экзамена.</w:t>
      </w:r>
    </w:p>
    <w:p w:rsidR="00F56CA8" w:rsidRPr="00126343" w:rsidRDefault="00F56CA8" w:rsidP="000E4EBF">
      <w:pPr>
        <w:ind w:firstLine="709"/>
        <w:rPr>
          <w:rFonts w:cs="Times New Roman"/>
          <w:sz w:val="28"/>
          <w:szCs w:val="28"/>
        </w:rPr>
      </w:pPr>
      <w:r w:rsidRPr="00126343">
        <w:rPr>
          <w:rFonts w:cs="Times New Roman"/>
          <w:sz w:val="28"/>
          <w:szCs w:val="28"/>
        </w:rPr>
        <w:t xml:space="preserve">Включение блока, посвященного </w:t>
      </w:r>
      <w:proofErr w:type="spellStart"/>
      <w:r w:rsidRPr="00126343">
        <w:rPr>
          <w:rFonts w:cs="Times New Roman"/>
          <w:sz w:val="28"/>
          <w:szCs w:val="28"/>
        </w:rPr>
        <w:t>саморегуляции</w:t>
      </w:r>
      <w:proofErr w:type="spellEnd"/>
      <w:r w:rsidRPr="00126343">
        <w:rPr>
          <w:rFonts w:cs="Times New Roman"/>
          <w:sz w:val="28"/>
          <w:szCs w:val="28"/>
        </w:rPr>
        <w:t xml:space="preserve"> в программу психологической подготовки учащихся к экзаменам, было </w:t>
      </w:r>
      <w:r w:rsidR="006357DC" w:rsidRPr="00126343">
        <w:rPr>
          <w:rFonts w:cs="Times New Roman"/>
          <w:sz w:val="28"/>
          <w:szCs w:val="28"/>
        </w:rPr>
        <w:t>дополнено</w:t>
      </w:r>
      <w:r w:rsidRPr="00126343">
        <w:rPr>
          <w:rFonts w:cs="Times New Roman"/>
          <w:sz w:val="28"/>
          <w:szCs w:val="28"/>
        </w:rPr>
        <w:t xml:space="preserve"> использованием </w:t>
      </w:r>
      <w:r w:rsidR="006357DC" w:rsidRPr="00126343">
        <w:rPr>
          <w:rFonts w:cs="Times New Roman"/>
          <w:sz w:val="28"/>
          <w:szCs w:val="28"/>
        </w:rPr>
        <w:t>метода биологической обратной связи (БОС)</w:t>
      </w:r>
      <w:r w:rsidRPr="00126343">
        <w:rPr>
          <w:rFonts w:cs="Times New Roman"/>
          <w:sz w:val="28"/>
          <w:szCs w:val="28"/>
        </w:rPr>
        <w:t xml:space="preserve"> </w:t>
      </w:r>
      <w:r w:rsidR="00510F6B" w:rsidRPr="00126343">
        <w:rPr>
          <w:rFonts w:cs="Times New Roman"/>
          <w:sz w:val="28"/>
          <w:szCs w:val="28"/>
        </w:rPr>
        <w:t xml:space="preserve">программы </w:t>
      </w:r>
      <w:r w:rsidRPr="00126343">
        <w:rPr>
          <w:rFonts w:cs="Times New Roman"/>
          <w:sz w:val="28"/>
          <w:szCs w:val="28"/>
        </w:rPr>
        <w:t>«</w:t>
      </w:r>
      <w:r w:rsidR="00126343" w:rsidRPr="00126343">
        <w:rPr>
          <w:rFonts w:cs="Times New Roman"/>
          <w:sz w:val="28"/>
          <w:szCs w:val="28"/>
        </w:rPr>
        <w:t>Волна</w:t>
      </w:r>
      <w:r w:rsidRPr="00126343">
        <w:rPr>
          <w:rFonts w:cs="Times New Roman"/>
          <w:sz w:val="28"/>
          <w:szCs w:val="28"/>
        </w:rPr>
        <w:t>»</w:t>
      </w:r>
      <w:r w:rsidR="00510F6B" w:rsidRPr="00126343">
        <w:rPr>
          <w:rFonts w:cs="Times New Roman"/>
          <w:sz w:val="28"/>
          <w:szCs w:val="28"/>
        </w:rPr>
        <w:t>, которая позволяет</w:t>
      </w:r>
      <w:r w:rsidRPr="00126343">
        <w:rPr>
          <w:rFonts w:cs="Times New Roman"/>
          <w:sz w:val="28"/>
          <w:szCs w:val="28"/>
        </w:rPr>
        <w:t xml:space="preserve"> визуализировать процесс дыхания, что наглядно показывает ученику </w:t>
      </w:r>
      <w:r w:rsidR="00EB1CEB" w:rsidRPr="00126343">
        <w:rPr>
          <w:rFonts w:cs="Times New Roman"/>
          <w:sz w:val="28"/>
          <w:szCs w:val="28"/>
        </w:rPr>
        <w:t xml:space="preserve">ритмику вдоха и выдоха, частоту сердечных сокращений и график её изменения. Данный блок рассчитан на 5 занятий по 45 минут, при этом, дети </w:t>
      </w:r>
      <w:r w:rsidR="008B78B6" w:rsidRPr="00126343">
        <w:rPr>
          <w:rFonts w:cs="Times New Roman"/>
          <w:sz w:val="28"/>
          <w:szCs w:val="28"/>
        </w:rPr>
        <w:t>к практическим занятиям приступают не сразу (табл. 1).</w:t>
      </w:r>
    </w:p>
    <w:p w:rsidR="00002542" w:rsidRPr="00126343" w:rsidRDefault="00002542" w:rsidP="000E4EBF">
      <w:pPr>
        <w:ind w:firstLine="709"/>
        <w:jc w:val="right"/>
        <w:rPr>
          <w:rFonts w:cs="Times New Roman"/>
          <w:sz w:val="28"/>
          <w:szCs w:val="28"/>
        </w:rPr>
      </w:pPr>
      <w:r w:rsidRPr="00126343">
        <w:rPr>
          <w:rFonts w:cs="Times New Roman"/>
          <w:sz w:val="28"/>
          <w:szCs w:val="28"/>
        </w:rPr>
        <w:t>Таблица 1</w:t>
      </w:r>
    </w:p>
    <w:p w:rsidR="00002542" w:rsidRPr="00126343" w:rsidRDefault="00002542" w:rsidP="000E4EBF">
      <w:pPr>
        <w:jc w:val="center"/>
        <w:rPr>
          <w:rFonts w:cs="Times New Roman"/>
          <w:sz w:val="28"/>
          <w:szCs w:val="28"/>
        </w:rPr>
      </w:pPr>
      <w:r w:rsidRPr="00126343">
        <w:rPr>
          <w:rFonts w:cs="Times New Roman"/>
          <w:sz w:val="28"/>
          <w:szCs w:val="28"/>
        </w:rPr>
        <w:t xml:space="preserve">Блок информационно-практических занятий, </w:t>
      </w:r>
    </w:p>
    <w:p w:rsidR="00002542" w:rsidRPr="00126343" w:rsidRDefault="00002542" w:rsidP="000E4EBF">
      <w:pPr>
        <w:jc w:val="center"/>
        <w:rPr>
          <w:rFonts w:cs="Times New Roman"/>
          <w:sz w:val="28"/>
          <w:szCs w:val="28"/>
        </w:rPr>
      </w:pPr>
      <w:r w:rsidRPr="00126343">
        <w:rPr>
          <w:rFonts w:cs="Times New Roman"/>
          <w:sz w:val="28"/>
          <w:szCs w:val="28"/>
        </w:rPr>
        <w:t xml:space="preserve">посвященных стрессу и </w:t>
      </w:r>
      <w:proofErr w:type="spellStart"/>
      <w:r w:rsidRPr="00126343">
        <w:rPr>
          <w:rFonts w:cs="Times New Roman"/>
          <w:sz w:val="28"/>
          <w:szCs w:val="28"/>
        </w:rPr>
        <w:t>саморегуляции</w:t>
      </w:r>
      <w:proofErr w:type="spellEnd"/>
      <w:r w:rsidRPr="00126343">
        <w:rPr>
          <w:rFonts w:cs="Times New Roman"/>
          <w:sz w:val="28"/>
          <w:szCs w:val="28"/>
        </w:rPr>
        <w:t xml:space="preserve"> </w:t>
      </w:r>
    </w:p>
    <w:tbl>
      <w:tblPr>
        <w:tblStyle w:val="a3"/>
        <w:tblW w:w="0" w:type="auto"/>
        <w:tblLook w:val="04A0" w:firstRow="1" w:lastRow="0" w:firstColumn="1" w:lastColumn="0" w:noHBand="0" w:noVBand="1"/>
      </w:tblPr>
      <w:tblGrid>
        <w:gridCol w:w="484"/>
        <w:gridCol w:w="1355"/>
        <w:gridCol w:w="4677"/>
        <w:gridCol w:w="2544"/>
      </w:tblGrid>
      <w:tr w:rsidR="00155931" w:rsidRPr="00126343" w:rsidTr="00155931">
        <w:tc>
          <w:tcPr>
            <w:tcW w:w="484" w:type="dxa"/>
          </w:tcPr>
          <w:p w:rsidR="00155931" w:rsidRPr="00126343" w:rsidRDefault="00155931" w:rsidP="000E4EBF">
            <w:pPr>
              <w:rPr>
                <w:rFonts w:cs="Times New Roman"/>
                <w:sz w:val="28"/>
                <w:szCs w:val="28"/>
              </w:rPr>
            </w:pPr>
            <w:r w:rsidRPr="00126343">
              <w:rPr>
                <w:rFonts w:cs="Times New Roman"/>
                <w:sz w:val="28"/>
                <w:szCs w:val="28"/>
              </w:rPr>
              <w:t>№</w:t>
            </w:r>
          </w:p>
        </w:tc>
        <w:tc>
          <w:tcPr>
            <w:tcW w:w="1355" w:type="dxa"/>
          </w:tcPr>
          <w:p w:rsidR="00155931" w:rsidRPr="00126343" w:rsidRDefault="00155931" w:rsidP="000E4EBF">
            <w:pPr>
              <w:rPr>
                <w:rFonts w:cs="Times New Roman"/>
                <w:sz w:val="28"/>
                <w:szCs w:val="28"/>
              </w:rPr>
            </w:pPr>
            <w:r w:rsidRPr="00126343">
              <w:rPr>
                <w:rFonts w:cs="Times New Roman"/>
                <w:sz w:val="28"/>
                <w:szCs w:val="28"/>
              </w:rPr>
              <w:t>Занятие</w:t>
            </w:r>
          </w:p>
        </w:tc>
        <w:tc>
          <w:tcPr>
            <w:tcW w:w="4677" w:type="dxa"/>
          </w:tcPr>
          <w:p w:rsidR="00155931" w:rsidRPr="00126343" w:rsidRDefault="00155931" w:rsidP="000E4EBF">
            <w:pPr>
              <w:rPr>
                <w:rFonts w:cs="Times New Roman"/>
                <w:sz w:val="28"/>
                <w:szCs w:val="28"/>
              </w:rPr>
            </w:pPr>
            <w:r w:rsidRPr="00126343">
              <w:rPr>
                <w:rFonts w:cs="Times New Roman"/>
                <w:sz w:val="28"/>
                <w:szCs w:val="28"/>
              </w:rPr>
              <w:t>Содержание</w:t>
            </w:r>
          </w:p>
        </w:tc>
        <w:tc>
          <w:tcPr>
            <w:tcW w:w="2544" w:type="dxa"/>
          </w:tcPr>
          <w:p w:rsidR="00155931" w:rsidRPr="00126343" w:rsidRDefault="00155931" w:rsidP="000E4EBF">
            <w:pPr>
              <w:rPr>
                <w:rFonts w:cs="Times New Roman"/>
                <w:sz w:val="28"/>
                <w:szCs w:val="28"/>
              </w:rPr>
            </w:pPr>
            <w:r w:rsidRPr="00126343">
              <w:rPr>
                <w:rFonts w:cs="Times New Roman"/>
                <w:sz w:val="28"/>
                <w:szCs w:val="28"/>
              </w:rPr>
              <w:t>Виды работы</w:t>
            </w:r>
          </w:p>
        </w:tc>
      </w:tr>
      <w:tr w:rsidR="00155931" w:rsidRPr="00126343" w:rsidTr="00002542">
        <w:trPr>
          <w:trHeight w:val="1088"/>
        </w:trPr>
        <w:tc>
          <w:tcPr>
            <w:tcW w:w="484" w:type="dxa"/>
            <w:vAlign w:val="center"/>
          </w:tcPr>
          <w:p w:rsidR="00155931" w:rsidRPr="00126343" w:rsidRDefault="00155931" w:rsidP="000E4EBF">
            <w:pPr>
              <w:jc w:val="left"/>
              <w:rPr>
                <w:rFonts w:cs="Times New Roman"/>
                <w:sz w:val="28"/>
                <w:szCs w:val="28"/>
              </w:rPr>
            </w:pPr>
            <w:r w:rsidRPr="00126343">
              <w:rPr>
                <w:rFonts w:cs="Times New Roman"/>
                <w:sz w:val="28"/>
                <w:szCs w:val="28"/>
              </w:rPr>
              <w:t>1.</w:t>
            </w:r>
          </w:p>
        </w:tc>
        <w:tc>
          <w:tcPr>
            <w:tcW w:w="1355" w:type="dxa"/>
            <w:vMerge w:val="restart"/>
            <w:vAlign w:val="center"/>
          </w:tcPr>
          <w:p w:rsidR="00155931" w:rsidRPr="00126343" w:rsidRDefault="00155931" w:rsidP="000E4EBF">
            <w:pPr>
              <w:jc w:val="left"/>
              <w:rPr>
                <w:rFonts w:cs="Times New Roman"/>
                <w:sz w:val="28"/>
                <w:szCs w:val="28"/>
              </w:rPr>
            </w:pPr>
            <w:r w:rsidRPr="00126343">
              <w:rPr>
                <w:rFonts w:cs="Times New Roman"/>
                <w:sz w:val="28"/>
                <w:szCs w:val="28"/>
              </w:rPr>
              <w:t>Стресс</w:t>
            </w:r>
          </w:p>
        </w:tc>
        <w:tc>
          <w:tcPr>
            <w:tcW w:w="4677" w:type="dxa"/>
            <w:vMerge w:val="restart"/>
          </w:tcPr>
          <w:p w:rsidR="00155931" w:rsidRPr="00126343" w:rsidRDefault="00155931" w:rsidP="000E4EBF">
            <w:pPr>
              <w:jc w:val="left"/>
              <w:rPr>
                <w:rFonts w:cs="Times New Roman"/>
                <w:sz w:val="28"/>
                <w:szCs w:val="28"/>
              </w:rPr>
            </w:pPr>
            <w:r w:rsidRPr="00126343">
              <w:rPr>
                <w:rFonts w:cs="Times New Roman"/>
                <w:sz w:val="28"/>
                <w:szCs w:val="28"/>
              </w:rPr>
              <w:t>Определение стресса, обозначение психологических и физиологических реакций, изучение значение стресса для человека и стадий его протекания.</w:t>
            </w:r>
          </w:p>
        </w:tc>
        <w:tc>
          <w:tcPr>
            <w:tcW w:w="2544" w:type="dxa"/>
            <w:vMerge w:val="restart"/>
          </w:tcPr>
          <w:p w:rsidR="00155931" w:rsidRPr="00126343" w:rsidRDefault="00155931" w:rsidP="000E4EBF">
            <w:pPr>
              <w:jc w:val="left"/>
              <w:rPr>
                <w:rFonts w:cs="Times New Roman"/>
                <w:sz w:val="28"/>
                <w:szCs w:val="28"/>
              </w:rPr>
            </w:pPr>
            <w:r w:rsidRPr="00126343">
              <w:rPr>
                <w:rFonts w:cs="Times New Roman"/>
                <w:sz w:val="28"/>
                <w:szCs w:val="28"/>
              </w:rPr>
              <w:t>Лекция, групповое обсуждение, упражнения.</w:t>
            </w:r>
          </w:p>
        </w:tc>
      </w:tr>
      <w:tr w:rsidR="00155931" w:rsidRPr="00126343" w:rsidTr="00002542">
        <w:tc>
          <w:tcPr>
            <w:tcW w:w="484" w:type="dxa"/>
            <w:vAlign w:val="center"/>
          </w:tcPr>
          <w:p w:rsidR="00155931" w:rsidRPr="00126343" w:rsidRDefault="00155931" w:rsidP="000E4EBF">
            <w:pPr>
              <w:jc w:val="left"/>
              <w:rPr>
                <w:rFonts w:cs="Times New Roman"/>
                <w:sz w:val="28"/>
                <w:szCs w:val="28"/>
              </w:rPr>
            </w:pPr>
            <w:r w:rsidRPr="00126343">
              <w:rPr>
                <w:rFonts w:cs="Times New Roman"/>
                <w:sz w:val="28"/>
                <w:szCs w:val="28"/>
              </w:rPr>
              <w:t>2.</w:t>
            </w:r>
          </w:p>
        </w:tc>
        <w:tc>
          <w:tcPr>
            <w:tcW w:w="1355" w:type="dxa"/>
            <w:vMerge/>
            <w:vAlign w:val="center"/>
          </w:tcPr>
          <w:p w:rsidR="00155931" w:rsidRPr="00126343" w:rsidRDefault="00155931" w:rsidP="000E4EBF">
            <w:pPr>
              <w:jc w:val="left"/>
              <w:rPr>
                <w:rFonts w:cs="Times New Roman"/>
                <w:sz w:val="28"/>
                <w:szCs w:val="28"/>
              </w:rPr>
            </w:pPr>
          </w:p>
        </w:tc>
        <w:tc>
          <w:tcPr>
            <w:tcW w:w="4677" w:type="dxa"/>
            <w:vMerge/>
          </w:tcPr>
          <w:p w:rsidR="00155931" w:rsidRPr="00126343" w:rsidRDefault="00155931" w:rsidP="000E4EBF">
            <w:pPr>
              <w:rPr>
                <w:rFonts w:cs="Times New Roman"/>
                <w:sz w:val="28"/>
                <w:szCs w:val="28"/>
              </w:rPr>
            </w:pPr>
          </w:p>
        </w:tc>
        <w:tc>
          <w:tcPr>
            <w:tcW w:w="2544" w:type="dxa"/>
            <w:vMerge/>
          </w:tcPr>
          <w:p w:rsidR="00155931" w:rsidRPr="00126343" w:rsidRDefault="00155931" w:rsidP="000E4EBF">
            <w:pPr>
              <w:rPr>
                <w:rFonts w:cs="Times New Roman"/>
                <w:sz w:val="28"/>
                <w:szCs w:val="28"/>
              </w:rPr>
            </w:pPr>
          </w:p>
        </w:tc>
      </w:tr>
      <w:tr w:rsidR="00155931" w:rsidRPr="00126343" w:rsidTr="00002542">
        <w:trPr>
          <w:trHeight w:val="762"/>
        </w:trPr>
        <w:tc>
          <w:tcPr>
            <w:tcW w:w="484" w:type="dxa"/>
            <w:vAlign w:val="center"/>
          </w:tcPr>
          <w:p w:rsidR="00155931" w:rsidRPr="00126343" w:rsidRDefault="00155931" w:rsidP="000E4EBF">
            <w:pPr>
              <w:jc w:val="left"/>
              <w:rPr>
                <w:rFonts w:cs="Times New Roman"/>
                <w:sz w:val="28"/>
                <w:szCs w:val="28"/>
              </w:rPr>
            </w:pPr>
            <w:r w:rsidRPr="00126343">
              <w:rPr>
                <w:rFonts w:cs="Times New Roman"/>
                <w:sz w:val="28"/>
                <w:szCs w:val="28"/>
              </w:rPr>
              <w:t>3.</w:t>
            </w:r>
          </w:p>
        </w:tc>
        <w:tc>
          <w:tcPr>
            <w:tcW w:w="1355" w:type="dxa"/>
            <w:vMerge w:val="restart"/>
            <w:vAlign w:val="center"/>
          </w:tcPr>
          <w:p w:rsidR="00155931" w:rsidRPr="00126343" w:rsidRDefault="00155931" w:rsidP="000E4EBF">
            <w:pPr>
              <w:jc w:val="left"/>
              <w:rPr>
                <w:rFonts w:cs="Times New Roman"/>
                <w:sz w:val="28"/>
                <w:szCs w:val="28"/>
              </w:rPr>
            </w:pPr>
            <w:r w:rsidRPr="00126343">
              <w:rPr>
                <w:rFonts w:cs="Times New Roman"/>
                <w:sz w:val="28"/>
                <w:szCs w:val="28"/>
              </w:rPr>
              <w:t>Дыхание</w:t>
            </w:r>
          </w:p>
        </w:tc>
        <w:tc>
          <w:tcPr>
            <w:tcW w:w="4677" w:type="dxa"/>
            <w:vMerge w:val="restart"/>
          </w:tcPr>
          <w:p w:rsidR="00155931" w:rsidRPr="00126343" w:rsidRDefault="00155931" w:rsidP="000E4EBF">
            <w:pPr>
              <w:rPr>
                <w:rFonts w:cs="Times New Roman"/>
                <w:sz w:val="28"/>
                <w:szCs w:val="28"/>
              </w:rPr>
            </w:pPr>
            <w:r w:rsidRPr="00126343">
              <w:rPr>
                <w:rFonts w:cs="Times New Roman"/>
                <w:sz w:val="28"/>
                <w:szCs w:val="28"/>
              </w:rPr>
              <w:t>Значение дыхания для человека, функции дыхания и его физиология, виды дыхания и их влияние на внутреннее состояние.</w:t>
            </w:r>
          </w:p>
        </w:tc>
        <w:tc>
          <w:tcPr>
            <w:tcW w:w="2544" w:type="dxa"/>
            <w:vMerge w:val="restart"/>
          </w:tcPr>
          <w:p w:rsidR="00155931" w:rsidRPr="00126343" w:rsidRDefault="00155931" w:rsidP="000E4EBF">
            <w:pPr>
              <w:rPr>
                <w:rFonts w:cs="Times New Roman"/>
                <w:sz w:val="28"/>
                <w:szCs w:val="28"/>
              </w:rPr>
            </w:pPr>
            <w:r w:rsidRPr="00126343">
              <w:rPr>
                <w:rFonts w:cs="Times New Roman"/>
                <w:sz w:val="28"/>
                <w:szCs w:val="28"/>
              </w:rPr>
              <w:t>Лекция, упражнения, групповые обсуждения.</w:t>
            </w:r>
          </w:p>
        </w:tc>
      </w:tr>
      <w:tr w:rsidR="00155931" w:rsidRPr="00126343" w:rsidTr="00002542">
        <w:tc>
          <w:tcPr>
            <w:tcW w:w="484" w:type="dxa"/>
            <w:vAlign w:val="center"/>
          </w:tcPr>
          <w:p w:rsidR="00155931" w:rsidRPr="00126343" w:rsidRDefault="00155931" w:rsidP="000E4EBF">
            <w:pPr>
              <w:jc w:val="left"/>
              <w:rPr>
                <w:rFonts w:cs="Times New Roman"/>
                <w:sz w:val="28"/>
                <w:szCs w:val="28"/>
              </w:rPr>
            </w:pPr>
            <w:r w:rsidRPr="00126343">
              <w:rPr>
                <w:rFonts w:cs="Times New Roman"/>
                <w:sz w:val="28"/>
                <w:szCs w:val="28"/>
              </w:rPr>
              <w:t>4.</w:t>
            </w:r>
          </w:p>
        </w:tc>
        <w:tc>
          <w:tcPr>
            <w:tcW w:w="1355" w:type="dxa"/>
            <w:vMerge/>
            <w:vAlign w:val="center"/>
          </w:tcPr>
          <w:p w:rsidR="00155931" w:rsidRPr="00126343" w:rsidRDefault="00155931" w:rsidP="000E4EBF">
            <w:pPr>
              <w:jc w:val="left"/>
              <w:rPr>
                <w:rFonts w:cs="Times New Roman"/>
                <w:sz w:val="28"/>
                <w:szCs w:val="28"/>
              </w:rPr>
            </w:pPr>
          </w:p>
        </w:tc>
        <w:tc>
          <w:tcPr>
            <w:tcW w:w="4677" w:type="dxa"/>
            <w:vMerge/>
          </w:tcPr>
          <w:p w:rsidR="00155931" w:rsidRPr="00126343" w:rsidRDefault="00155931" w:rsidP="000E4EBF">
            <w:pPr>
              <w:rPr>
                <w:rFonts w:cs="Times New Roman"/>
                <w:sz w:val="28"/>
                <w:szCs w:val="28"/>
              </w:rPr>
            </w:pPr>
          </w:p>
        </w:tc>
        <w:tc>
          <w:tcPr>
            <w:tcW w:w="2544" w:type="dxa"/>
            <w:vMerge/>
          </w:tcPr>
          <w:p w:rsidR="00155931" w:rsidRPr="00126343" w:rsidRDefault="00155931" w:rsidP="000E4EBF">
            <w:pPr>
              <w:rPr>
                <w:rFonts w:cs="Times New Roman"/>
                <w:sz w:val="28"/>
                <w:szCs w:val="28"/>
              </w:rPr>
            </w:pPr>
          </w:p>
        </w:tc>
      </w:tr>
      <w:tr w:rsidR="00155931" w:rsidRPr="00126343" w:rsidTr="00002542">
        <w:tc>
          <w:tcPr>
            <w:tcW w:w="484" w:type="dxa"/>
            <w:vAlign w:val="center"/>
          </w:tcPr>
          <w:p w:rsidR="00155931" w:rsidRPr="00126343" w:rsidRDefault="00155931" w:rsidP="000E4EBF">
            <w:pPr>
              <w:jc w:val="left"/>
              <w:rPr>
                <w:rFonts w:cs="Times New Roman"/>
                <w:sz w:val="28"/>
                <w:szCs w:val="28"/>
              </w:rPr>
            </w:pPr>
            <w:r w:rsidRPr="00126343">
              <w:rPr>
                <w:rFonts w:cs="Times New Roman"/>
                <w:sz w:val="28"/>
                <w:szCs w:val="28"/>
              </w:rPr>
              <w:t>5</w:t>
            </w:r>
          </w:p>
        </w:tc>
        <w:tc>
          <w:tcPr>
            <w:tcW w:w="1355" w:type="dxa"/>
            <w:vAlign w:val="center"/>
          </w:tcPr>
          <w:p w:rsidR="00155931" w:rsidRPr="00126343" w:rsidRDefault="00155931" w:rsidP="000E4EBF">
            <w:pPr>
              <w:jc w:val="left"/>
              <w:rPr>
                <w:rFonts w:cs="Times New Roman"/>
                <w:sz w:val="28"/>
                <w:szCs w:val="28"/>
              </w:rPr>
            </w:pPr>
            <w:r w:rsidRPr="00126343">
              <w:rPr>
                <w:rFonts w:cs="Times New Roman"/>
                <w:sz w:val="28"/>
                <w:szCs w:val="28"/>
              </w:rPr>
              <w:t>Метод ФБУ</w:t>
            </w:r>
          </w:p>
        </w:tc>
        <w:tc>
          <w:tcPr>
            <w:tcW w:w="4677" w:type="dxa"/>
          </w:tcPr>
          <w:p w:rsidR="00155931" w:rsidRPr="00126343" w:rsidRDefault="00155931" w:rsidP="000E4EBF">
            <w:pPr>
              <w:rPr>
                <w:rFonts w:cs="Times New Roman"/>
                <w:sz w:val="28"/>
                <w:szCs w:val="28"/>
              </w:rPr>
            </w:pPr>
            <w:r w:rsidRPr="00126343">
              <w:rPr>
                <w:rFonts w:cs="Times New Roman"/>
                <w:sz w:val="28"/>
                <w:szCs w:val="28"/>
              </w:rPr>
              <w:t xml:space="preserve">Практический опыт и визуализация </w:t>
            </w:r>
            <w:r w:rsidR="00002542" w:rsidRPr="00126343">
              <w:rPr>
                <w:rFonts w:cs="Times New Roman"/>
                <w:sz w:val="28"/>
                <w:szCs w:val="28"/>
              </w:rPr>
              <w:t>методов дыхания.</w:t>
            </w:r>
          </w:p>
        </w:tc>
        <w:tc>
          <w:tcPr>
            <w:tcW w:w="2544" w:type="dxa"/>
          </w:tcPr>
          <w:p w:rsidR="00155931" w:rsidRPr="00126343" w:rsidRDefault="00002542" w:rsidP="00126343">
            <w:pPr>
              <w:jc w:val="left"/>
              <w:rPr>
                <w:rFonts w:cs="Times New Roman"/>
                <w:sz w:val="28"/>
                <w:szCs w:val="28"/>
              </w:rPr>
            </w:pPr>
            <w:r w:rsidRPr="00126343">
              <w:rPr>
                <w:rFonts w:cs="Times New Roman"/>
                <w:sz w:val="28"/>
                <w:szCs w:val="28"/>
              </w:rPr>
              <w:t>Упражнения с программой «</w:t>
            </w:r>
            <w:r w:rsidR="00126343" w:rsidRPr="00126343">
              <w:rPr>
                <w:rFonts w:cs="Times New Roman"/>
                <w:sz w:val="28"/>
                <w:szCs w:val="28"/>
              </w:rPr>
              <w:t>Волна</w:t>
            </w:r>
            <w:r w:rsidRPr="00126343">
              <w:rPr>
                <w:rFonts w:cs="Times New Roman"/>
                <w:sz w:val="28"/>
                <w:szCs w:val="28"/>
              </w:rPr>
              <w:t>»</w:t>
            </w:r>
            <w:r w:rsidR="00FB3E32" w:rsidRPr="00126343">
              <w:rPr>
                <w:rFonts w:cs="Times New Roman"/>
                <w:sz w:val="28"/>
                <w:szCs w:val="28"/>
              </w:rPr>
              <w:t>, анализ опыта</w:t>
            </w:r>
          </w:p>
        </w:tc>
      </w:tr>
    </w:tbl>
    <w:p w:rsidR="008B78B6" w:rsidRPr="00126343" w:rsidRDefault="00002542" w:rsidP="000E4EBF">
      <w:pPr>
        <w:ind w:firstLine="709"/>
        <w:rPr>
          <w:rFonts w:cs="Times New Roman"/>
          <w:sz w:val="28"/>
          <w:szCs w:val="28"/>
        </w:rPr>
      </w:pPr>
      <w:r w:rsidRPr="00126343">
        <w:rPr>
          <w:rFonts w:cs="Times New Roman"/>
          <w:sz w:val="28"/>
          <w:szCs w:val="28"/>
        </w:rPr>
        <w:t xml:space="preserve">Пробовать применить метод диафрагмального дыхания дети начинают на 3-4 занятии применяя и учитывая полученные знания на теоретических занятиях. Сам же блок занятий проводится </w:t>
      </w:r>
      <w:r w:rsidR="0031623F" w:rsidRPr="00126343">
        <w:rPr>
          <w:rFonts w:cs="Times New Roman"/>
          <w:sz w:val="28"/>
          <w:szCs w:val="28"/>
        </w:rPr>
        <w:t>в четвертой четверти, чтобы полученные умения дети смогли</w:t>
      </w:r>
      <w:r w:rsidR="00623C42" w:rsidRPr="00126343">
        <w:rPr>
          <w:rFonts w:cs="Times New Roman"/>
          <w:sz w:val="28"/>
          <w:szCs w:val="28"/>
        </w:rPr>
        <w:t xml:space="preserve"> применить на пробных экзаменах, а в последствии и на ОГЭ и ГИА.</w:t>
      </w:r>
    </w:p>
    <w:p w:rsidR="003222AB" w:rsidRPr="00126343" w:rsidRDefault="008C2861" w:rsidP="000E4EBF">
      <w:pPr>
        <w:ind w:firstLine="709"/>
        <w:rPr>
          <w:rFonts w:cs="Times New Roman"/>
          <w:sz w:val="28"/>
          <w:szCs w:val="28"/>
        </w:rPr>
      </w:pPr>
      <w:r w:rsidRPr="00126343">
        <w:rPr>
          <w:rFonts w:cs="Times New Roman"/>
          <w:sz w:val="28"/>
          <w:szCs w:val="28"/>
        </w:rPr>
        <w:t>Из положительных моментов можно отметить, что учащиеся с интересом и увлеченностью занимаются на занятиях, а также, пробуют применить полученные знания на практике и у них это получается.</w:t>
      </w:r>
      <w:r w:rsidR="003222AB" w:rsidRPr="00126343">
        <w:rPr>
          <w:rFonts w:cs="Times New Roman"/>
          <w:sz w:val="28"/>
          <w:szCs w:val="28"/>
        </w:rPr>
        <w:t xml:space="preserve"> Особо тревожные учащиеся очень положительно отзываются о применении </w:t>
      </w:r>
      <w:r w:rsidR="003222AB" w:rsidRPr="00126343">
        <w:rPr>
          <w:rFonts w:cs="Times New Roman"/>
          <w:sz w:val="28"/>
          <w:szCs w:val="28"/>
        </w:rPr>
        <w:lastRenderedPageBreak/>
        <w:t xml:space="preserve">данного метода, в особенности, когда не могут заснуть в ночь перед важным событием: диафрагмальное дыхание помогает расслабиться и снизить ЧСС. </w:t>
      </w:r>
    </w:p>
    <w:p w:rsidR="008C2861" w:rsidRPr="00126343" w:rsidRDefault="00122E13" w:rsidP="000E4EBF">
      <w:pPr>
        <w:ind w:firstLine="709"/>
        <w:rPr>
          <w:rFonts w:cs="Times New Roman"/>
          <w:sz w:val="28"/>
          <w:szCs w:val="28"/>
        </w:rPr>
      </w:pPr>
      <w:r w:rsidRPr="00126343">
        <w:rPr>
          <w:rFonts w:cs="Times New Roman"/>
          <w:sz w:val="28"/>
          <w:szCs w:val="28"/>
        </w:rPr>
        <w:t>Во время практических занятий возникают и трудности, чаще всего они связаны с тем, что сложно отследить на группе правильно ли дышат учащиеся, но на этапе работы с программой «</w:t>
      </w:r>
      <w:r w:rsidR="00126343" w:rsidRPr="00126343">
        <w:rPr>
          <w:rFonts w:cs="Times New Roman"/>
          <w:sz w:val="28"/>
          <w:szCs w:val="28"/>
        </w:rPr>
        <w:t>Волна</w:t>
      </w:r>
      <w:r w:rsidRPr="00126343">
        <w:rPr>
          <w:rFonts w:cs="Times New Roman"/>
          <w:sz w:val="28"/>
          <w:szCs w:val="28"/>
        </w:rPr>
        <w:t>» в таких случаях виден вместо плавной синусоиды, скачущий график. Подобные моменты разбираются и здесь могут помочь дети, освоившие технику и поделиться опытом.</w:t>
      </w:r>
    </w:p>
    <w:p w:rsidR="003222AB" w:rsidRPr="00126343" w:rsidRDefault="00FF660F" w:rsidP="000E4EBF">
      <w:pPr>
        <w:ind w:firstLine="709"/>
        <w:rPr>
          <w:rFonts w:cs="Times New Roman"/>
          <w:sz w:val="28"/>
          <w:szCs w:val="28"/>
        </w:rPr>
      </w:pPr>
      <w:r>
        <w:rPr>
          <w:rFonts w:cs="Times New Roman"/>
          <w:sz w:val="28"/>
          <w:szCs w:val="28"/>
        </w:rPr>
        <w:t>Позитивная обратная связь детей, прошедших свои первые экзамены</w:t>
      </w:r>
      <w:r w:rsidR="00376EDE">
        <w:rPr>
          <w:rFonts w:cs="Times New Roman"/>
          <w:sz w:val="28"/>
          <w:szCs w:val="28"/>
        </w:rPr>
        <w:t>,</w:t>
      </w:r>
      <w:r>
        <w:rPr>
          <w:rFonts w:cs="Times New Roman"/>
          <w:sz w:val="28"/>
          <w:szCs w:val="28"/>
        </w:rPr>
        <w:t xml:space="preserve"> позволяет сделать вывод о положительных результатах применения техники диафрагмального дыхания с использованием метода биологической обратной связи в рамках подготовки учащихся девятых и одиннадцатых классов к сдаче экзаменов. </w:t>
      </w:r>
      <w:r w:rsidR="003222AB" w:rsidRPr="00126343">
        <w:rPr>
          <w:rFonts w:cs="Times New Roman"/>
          <w:sz w:val="28"/>
          <w:szCs w:val="28"/>
        </w:rPr>
        <w:t xml:space="preserve">Таким образом, научение использованию собственных ресурсов для </w:t>
      </w:r>
      <w:proofErr w:type="spellStart"/>
      <w:r w:rsidR="003222AB" w:rsidRPr="00126343">
        <w:rPr>
          <w:rFonts w:cs="Times New Roman"/>
          <w:sz w:val="28"/>
          <w:szCs w:val="28"/>
        </w:rPr>
        <w:t>саморегуляции</w:t>
      </w:r>
      <w:proofErr w:type="spellEnd"/>
      <w:r w:rsidR="003222AB" w:rsidRPr="00126343">
        <w:rPr>
          <w:rFonts w:cs="Times New Roman"/>
          <w:sz w:val="28"/>
          <w:szCs w:val="28"/>
        </w:rPr>
        <w:t xml:space="preserve"> в ситуациях повышенной эмоциональной напряженности, к которым, несомненно, относится экзамен, является тем способом, который </w:t>
      </w:r>
      <w:r>
        <w:rPr>
          <w:rFonts w:cs="Times New Roman"/>
          <w:sz w:val="28"/>
          <w:szCs w:val="28"/>
        </w:rPr>
        <w:t>позволяет ребенку</w:t>
      </w:r>
      <w:r w:rsidR="003222AB" w:rsidRPr="00126343">
        <w:rPr>
          <w:rFonts w:cs="Times New Roman"/>
          <w:sz w:val="28"/>
          <w:szCs w:val="28"/>
        </w:rPr>
        <w:t xml:space="preserve"> снизить фактор тревоги.</w:t>
      </w:r>
    </w:p>
    <w:p w:rsidR="00C93D99" w:rsidRPr="00126343" w:rsidRDefault="00C93D99" w:rsidP="000E4EBF">
      <w:pPr>
        <w:ind w:firstLine="709"/>
        <w:rPr>
          <w:rFonts w:cs="Times New Roman"/>
          <w:sz w:val="28"/>
          <w:szCs w:val="28"/>
        </w:rPr>
      </w:pPr>
    </w:p>
    <w:p w:rsidR="00EE4A2A" w:rsidRPr="00D04BA8" w:rsidRDefault="000717DF" w:rsidP="00D04BA8">
      <w:pPr>
        <w:ind w:firstLine="709"/>
        <w:jc w:val="center"/>
        <w:rPr>
          <w:rFonts w:cs="Times New Roman"/>
          <w:i/>
          <w:szCs w:val="24"/>
        </w:rPr>
      </w:pPr>
      <w:proofErr w:type="spellStart"/>
      <w:r w:rsidRPr="00D04BA8">
        <w:rPr>
          <w:rFonts w:cs="Times New Roman"/>
          <w:i/>
          <w:szCs w:val="24"/>
        </w:rPr>
        <w:t>Литаратура</w:t>
      </w:r>
      <w:proofErr w:type="spellEnd"/>
    </w:p>
    <w:p w:rsidR="00CD5B32" w:rsidRPr="00D04BA8" w:rsidRDefault="00CD5B32" w:rsidP="00D04BA8">
      <w:pPr>
        <w:pStyle w:val="a4"/>
        <w:numPr>
          <w:ilvl w:val="0"/>
          <w:numId w:val="1"/>
        </w:numPr>
        <w:tabs>
          <w:tab w:val="left" w:pos="284"/>
        </w:tabs>
        <w:ind w:left="0" w:firstLine="0"/>
        <w:jc w:val="center"/>
        <w:rPr>
          <w:rFonts w:cs="Times New Roman"/>
          <w:i/>
          <w:szCs w:val="24"/>
        </w:rPr>
      </w:pPr>
      <w:proofErr w:type="spellStart"/>
      <w:r w:rsidRPr="00D04BA8">
        <w:rPr>
          <w:rFonts w:cs="Times New Roman"/>
          <w:i/>
          <w:szCs w:val="24"/>
        </w:rPr>
        <w:t>Ледина</w:t>
      </w:r>
      <w:proofErr w:type="spellEnd"/>
      <w:r w:rsidRPr="00D04BA8">
        <w:rPr>
          <w:rFonts w:cs="Times New Roman"/>
          <w:i/>
          <w:szCs w:val="24"/>
        </w:rPr>
        <w:t xml:space="preserve"> В.Ю., Зубова Н.А. </w:t>
      </w:r>
      <w:r w:rsidR="00D22C26" w:rsidRPr="00D04BA8">
        <w:rPr>
          <w:rFonts w:cs="Times New Roman"/>
          <w:i/>
          <w:szCs w:val="24"/>
        </w:rPr>
        <w:t xml:space="preserve">ВОЛНА. </w:t>
      </w:r>
      <w:r w:rsidRPr="00D04BA8">
        <w:rPr>
          <w:rFonts w:cs="Times New Roman"/>
          <w:i/>
          <w:szCs w:val="24"/>
        </w:rPr>
        <w:t>Обучение диафрагмальному дыханию: Методическое пособие</w:t>
      </w:r>
      <w:r w:rsidR="00D22C26" w:rsidRPr="00D04BA8">
        <w:rPr>
          <w:rFonts w:cs="Times New Roman"/>
          <w:i/>
          <w:szCs w:val="24"/>
        </w:rPr>
        <w:t xml:space="preserve">. – </w:t>
      </w:r>
      <w:proofErr w:type="gramStart"/>
      <w:r w:rsidR="00D22C26" w:rsidRPr="00D04BA8">
        <w:rPr>
          <w:rFonts w:cs="Times New Roman"/>
          <w:i/>
          <w:szCs w:val="24"/>
        </w:rPr>
        <w:t>СПб.,</w:t>
      </w:r>
      <w:proofErr w:type="gramEnd"/>
      <w:r w:rsidR="00D22C26" w:rsidRPr="00D04BA8">
        <w:rPr>
          <w:rFonts w:cs="Times New Roman"/>
          <w:i/>
          <w:szCs w:val="24"/>
        </w:rPr>
        <w:t xml:space="preserve"> 2007. – 108 с.</w:t>
      </w:r>
    </w:p>
    <w:p w:rsidR="00416AD4" w:rsidRPr="00D04BA8" w:rsidRDefault="00416AD4" w:rsidP="00D04BA8">
      <w:pPr>
        <w:pStyle w:val="a4"/>
        <w:numPr>
          <w:ilvl w:val="0"/>
          <w:numId w:val="1"/>
        </w:numPr>
        <w:tabs>
          <w:tab w:val="left" w:pos="284"/>
        </w:tabs>
        <w:ind w:left="0" w:firstLine="0"/>
        <w:jc w:val="center"/>
        <w:rPr>
          <w:rFonts w:cs="Times New Roman"/>
          <w:i/>
          <w:szCs w:val="24"/>
        </w:rPr>
      </w:pPr>
      <w:r w:rsidRPr="00D04BA8">
        <w:rPr>
          <w:rFonts w:cs="Times New Roman"/>
          <w:i/>
          <w:szCs w:val="24"/>
        </w:rPr>
        <w:t xml:space="preserve">Мамонтова Т.С., </w:t>
      </w:r>
      <w:proofErr w:type="spellStart"/>
      <w:r w:rsidRPr="00D04BA8">
        <w:rPr>
          <w:rFonts w:cs="Times New Roman"/>
          <w:i/>
          <w:szCs w:val="24"/>
        </w:rPr>
        <w:t>Дружкова</w:t>
      </w:r>
      <w:proofErr w:type="spellEnd"/>
      <w:r w:rsidRPr="00D04BA8">
        <w:rPr>
          <w:rFonts w:cs="Times New Roman"/>
          <w:i/>
          <w:szCs w:val="24"/>
        </w:rPr>
        <w:t xml:space="preserve"> О.В. Психолого-педагогическое сопровождение старшеклассников в процессе подготовки к итоговому экзамену по информатике // Научный диалог. – 217. – № 1. – С.  292-306.</w:t>
      </w:r>
    </w:p>
    <w:p w:rsidR="00EE4A2A" w:rsidRPr="00D04BA8" w:rsidRDefault="00EE4A2A" w:rsidP="00D04BA8">
      <w:pPr>
        <w:pStyle w:val="a4"/>
        <w:numPr>
          <w:ilvl w:val="0"/>
          <w:numId w:val="1"/>
        </w:numPr>
        <w:tabs>
          <w:tab w:val="left" w:pos="284"/>
        </w:tabs>
        <w:ind w:left="0" w:firstLine="0"/>
        <w:jc w:val="center"/>
        <w:rPr>
          <w:rFonts w:cs="Times New Roman"/>
          <w:i/>
          <w:szCs w:val="24"/>
        </w:rPr>
      </w:pPr>
      <w:r w:rsidRPr="00D04BA8">
        <w:rPr>
          <w:rFonts w:cs="Times New Roman"/>
          <w:i/>
          <w:szCs w:val="24"/>
        </w:rPr>
        <w:t xml:space="preserve">Коротченко Н. В. Психологическая подготовка школьников к ЕГЭ как инновационная составляющая образовательного процесса // Материалы Всероссийской научно-практической конференции: «Инновационное развитие системы образования в Российской Федерации». – Москва: </w:t>
      </w:r>
      <w:proofErr w:type="spellStart"/>
      <w:r w:rsidRPr="00D04BA8">
        <w:rPr>
          <w:rFonts w:cs="Times New Roman"/>
          <w:i/>
          <w:szCs w:val="24"/>
        </w:rPr>
        <w:t>Паганель</w:t>
      </w:r>
      <w:proofErr w:type="spellEnd"/>
      <w:r w:rsidRPr="00D04BA8">
        <w:rPr>
          <w:rFonts w:cs="Times New Roman"/>
          <w:i/>
          <w:szCs w:val="24"/>
        </w:rPr>
        <w:t>, 2011. - С. 124-129.</w:t>
      </w:r>
    </w:p>
    <w:p w:rsidR="00416AD4" w:rsidRPr="00D04BA8" w:rsidRDefault="00F74217" w:rsidP="00D04BA8">
      <w:pPr>
        <w:pStyle w:val="a4"/>
        <w:numPr>
          <w:ilvl w:val="0"/>
          <w:numId w:val="1"/>
        </w:numPr>
        <w:tabs>
          <w:tab w:val="left" w:pos="284"/>
        </w:tabs>
        <w:ind w:left="0" w:firstLine="0"/>
        <w:jc w:val="center"/>
        <w:rPr>
          <w:rFonts w:cs="Times New Roman"/>
          <w:i/>
          <w:szCs w:val="24"/>
        </w:rPr>
      </w:pPr>
      <w:r w:rsidRPr="00D04BA8">
        <w:rPr>
          <w:rFonts w:cs="Times New Roman"/>
          <w:i/>
          <w:szCs w:val="24"/>
        </w:rPr>
        <w:t>Попов В.В.</w:t>
      </w:r>
      <w:r w:rsidR="00572E3C" w:rsidRPr="00D04BA8">
        <w:rPr>
          <w:rFonts w:cs="Times New Roman"/>
          <w:i/>
          <w:szCs w:val="24"/>
        </w:rPr>
        <w:t xml:space="preserve">, Новикова И.А. Психологические основы здоровья человека: учебное пособие. – </w:t>
      </w:r>
      <w:r w:rsidR="00A85821" w:rsidRPr="00D04BA8">
        <w:rPr>
          <w:rFonts w:cs="Times New Roman"/>
          <w:i/>
          <w:szCs w:val="24"/>
        </w:rPr>
        <w:t>СПб</w:t>
      </w:r>
      <w:r w:rsidR="00572E3C" w:rsidRPr="00D04BA8">
        <w:rPr>
          <w:rFonts w:cs="Times New Roman"/>
          <w:i/>
          <w:szCs w:val="24"/>
        </w:rPr>
        <w:t xml:space="preserve">: </w:t>
      </w:r>
      <w:proofErr w:type="spellStart"/>
      <w:r w:rsidR="00572E3C" w:rsidRPr="00D04BA8">
        <w:rPr>
          <w:rFonts w:cs="Times New Roman"/>
          <w:i/>
          <w:szCs w:val="24"/>
        </w:rPr>
        <w:t>СпецЛит</w:t>
      </w:r>
      <w:proofErr w:type="spellEnd"/>
      <w:r w:rsidR="00572E3C" w:rsidRPr="00D04BA8">
        <w:rPr>
          <w:rFonts w:cs="Times New Roman"/>
          <w:i/>
          <w:szCs w:val="24"/>
        </w:rPr>
        <w:t>, 2017. – 303 с.</w:t>
      </w:r>
    </w:p>
    <w:sectPr w:rsidR="00416AD4" w:rsidRPr="00D04BA8" w:rsidSect="00465F1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466"/>
    <w:multiLevelType w:val="hybridMultilevel"/>
    <w:tmpl w:val="21984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12"/>
    <w:rsid w:val="00002542"/>
    <w:rsid w:val="00012613"/>
    <w:rsid w:val="000717DF"/>
    <w:rsid w:val="000C72A7"/>
    <w:rsid w:val="000D0167"/>
    <w:rsid w:val="000E4EBF"/>
    <w:rsid w:val="00122E13"/>
    <w:rsid w:val="00126343"/>
    <w:rsid w:val="00155931"/>
    <w:rsid w:val="00176B5F"/>
    <w:rsid w:val="001874D1"/>
    <w:rsid w:val="0022084B"/>
    <w:rsid w:val="00227BDD"/>
    <w:rsid w:val="002D77DF"/>
    <w:rsid w:val="0031623F"/>
    <w:rsid w:val="003222AB"/>
    <w:rsid w:val="003550E3"/>
    <w:rsid w:val="00376EDE"/>
    <w:rsid w:val="00416AD4"/>
    <w:rsid w:val="00450B93"/>
    <w:rsid w:val="00465F12"/>
    <w:rsid w:val="004E1FFB"/>
    <w:rsid w:val="004F57C9"/>
    <w:rsid w:val="00510F6B"/>
    <w:rsid w:val="00572E3C"/>
    <w:rsid w:val="00623C42"/>
    <w:rsid w:val="006357DC"/>
    <w:rsid w:val="006779CB"/>
    <w:rsid w:val="007B2F21"/>
    <w:rsid w:val="008328A4"/>
    <w:rsid w:val="00882FF4"/>
    <w:rsid w:val="008B78B6"/>
    <w:rsid w:val="008C2861"/>
    <w:rsid w:val="00983081"/>
    <w:rsid w:val="009C77F4"/>
    <w:rsid w:val="00A85821"/>
    <w:rsid w:val="00B125F4"/>
    <w:rsid w:val="00B34527"/>
    <w:rsid w:val="00B47DBD"/>
    <w:rsid w:val="00C53BBE"/>
    <w:rsid w:val="00C5437E"/>
    <w:rsid w:val="00C93D99"/>
    <w:rsid w:val="00CA05AC"/>
    <w:rsid w:val="00CD5B32"/>
    <w:rsid w:val="00D04BA8"/>
    <w:rsid w:val="00D22C26"/>
    <w:rsid w:val="00D74DBC"/>
    <w:rsid w:val="00DC4F8C"/>
    <w:rsid w:val="00E55BA2"/>
    <w:rsid w:val="00EB1CEB"/>
    <w:rsid w:val="00EE4A2A"/>
    <w:rsid w:val="00EF5111"/>
    <w:rsid w:val="00F54080"/>
    <w:rsid w:val="00F56CA8"/>
    <w:rsid w:val="00F74217"/>
    <w:rsid w:val="00FA3698"/>
    <w:rsid w:val="00FB3E32"/>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54C7-2B60-4173-A1F8-0CC849B5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B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4A6E-3832-4CF1-AE19-68F5DA6B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Pages>
  <Words>802</Words>
  <Characters>5614</Characters>
  <Application>Microsoft Office Word</Application>
  <DocSecurity>0</DocSecurity>
  <Lines>175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Александрович</dc:creator>
  <cp:keywords/>
  <dc:description/>
  <cp:lastModifiedBy>Максим Александрович</cp:lastModifiedBy>
  <cp:revision>17</cp:revision>
  <dcterms:created xsi:type="dcterms:W3CDTF">2019-02-15T12:21:00Z</dcterms:created>
  <dcterms:modified xsi:type="dcterms:W3CDTF">2019-02-19T13:57:00Z</dcterms:modified>
</cp:coreProperties>
</file>